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3EA2B" w14:textId="573F09A4" w:rsidR="007126F6" w:rsidRPr="001B3A19"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4F89B7A3" wp14:editId="7156CB91">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A377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904C03">
        <w:rPr>
          <w:rFonts w:eastAsia="Dotum"/>
          <w:b/>
          <w:bCs/>
          <w:noProof/>
          <w:sz w:val="24"/>
          <w:szCs w:val="18"/>
        </w:rPr>
        <w:t>4</w:t>
      </w:r>
      <w:r w:rsidRPr="007126F6">
        <w:rPr>
          <w:rFonts w:cs="黑体"/>
          <w:b/>
          <w:bCs/>
          <w:noProof/>
          <w:sz w:val="24"/>
          <w:szCs w:val="22"/>
        </w:rPr>
        <w:t>-e</w:t>
      </w:r>
      <w:r w:rsidRPr="007126F6">
        <w:rPr>
          <w:rFonts w:eastAsia="Dotum"/>
          <w:b/>
          <w:bCs/>
          <w:noProof/>
          <w:sz w:val="24"/>
          <w:szCs w:val="18"/>
        </w:rPr>
        <w:tab/>
      </w:r>
      <w:r w:rsidR="001B3A19" w:rsidRPr="001B3A19">
        <w:rPr>
          <w:rFonts w:eastAsia="Dotum"/>
          <w:b/>
          <w:bCs/>
          <w:noProof/>
          <w:sz w:val="24"/>
          <w:szCs w:val="18"/>
        </w:rPr>
        <w:t>R2-2106219</w:t>
      </w:r>
    </w:p>
    <w:p w14:paraId="77BB6C7A" w14:textId="5A441D33" w:rsidR="0097006C" w:rsidRPr="007C408D" w:rsidRDefault="007126F6" w:rsidP="007126F6">
      <w:pPr>
        <w:pStyle w:val="a8"/>
        <w:tabs>
          <w:tab w:val="right" w:pos="9630"/>
        </w:tabs>
        <w:rPr>
          <w:rFonts w:eastAsia="宋体" w:cs="黑体"/>
          <w:sz w:val="24"/>
          <w:szCs w:val="22"/>
        </w:rPr>
      </w:pPr>
      <w:r w:rsidRPr="007C408D">
        <w:rPr>
          <w:rFonts w:eastAsia="宋体" w:cs="黑体"/>
          <w:bCs w:val="0"/>
          <w:noProof w:val="0"/>
          <w:sz w:val="24"/>
          <w:szCs w:val="22"/>
        </w:rPr>
        <w:t xml:space="preserve">Online, </w:t>
      </w:r>
      <w:r w:rsidR="002C038C">
        <w:rPr>
          <w:rFonts w:eastAsia="宋体"/>
          <w:bCs w:val="0"/>
          <w:noProof w:val="0"/>
          <w:sz w:val="24"/>
          <w:szCs w:val="20"/>
        </w:rPr>
        <w:t>1</w:t>
      </w:r>
      <w:r w:rsidR="002B7868">
        <w:rPr>
          <w:rFonts w:eastAsia="宋体"/>
          <w:bCs w:val="0"/>
          <w:noProof w:val="0"/>
          <w:sz w:val="24"/>
          <w:szCs w:val="20"/>
        </w:rPr>
        <w:t>9</w:t>
      </w:r>
      <w:r w:rsidRPr="007C408D">
        <w:rPr>
          <w:rFonts w:eastAsia="宋体"/>
          <w:bCs w:val="0"/>
          <w:noProof w:val="0"/>
          <w:sz w:val="24"/>
          <w:szCs w:val="20"/>
        </w:rPr>
        <w:t xml:space="preserve"> – </w:t>
      </w:r>
      <w:r w:rsidR="002C038C">
        <w:rPr>
          <w:rFonts w:eastAsia="宋体"/>
          <w:bCs w:val="0"/>
          <w:noProof w:val="0"/>
          <w:sz w:val="24"/>
          <w:szCs w:val="20"/>
        </w:rPr>
        <w:t>2</w:t>
      </w:r>
      <w:r w:rsidR="002B7868">
        <w:rPr>
          <w:rFonts w:eastAsia="宋体"/>
          <w:bCs w:val="0"/>
          <w:noProof w:val="0"/>
          <w:sz w:val="24"/>
          <w:szCs w:val="20"/>
        </w:rPr>
        <w:t>7</w:t>
      </w:r>
      <w:r w:rsidR="002C038C">
        <w:rPr>
          <w:rFonts w:eastAsia="宋体"/>
          <w:bCs w:val="0"/>
          <w:noProof w:val="0"/>
          <w:sz w:val="24"/>
          <w:szCs w:val="20"/>
        </w:rPr>
        <w:t xml:space="preserve"> </w:t>
      </w:r>
      <w:r w:rsidR="00CF6673">
        <w:rPr>
          <w:rFonts w:eastAsia="宋体" w:hint="eastAsia"/>
          <w:bCs w:val="0"/>
          <w:noProof w:val="0"/>
          <w:sz w:val="24"/>
          <w:szCs w:val="20"/>
        </w:rPr>
        <w:t>May</w:t>
      </w:r>
      <w:r w:rsidR="002C038C">
        <w:rPr>
          <w:rFonts w:eastAsia="宋体" w:hint="eastAsia"/>
          <w:bCs w:val="0"/>
          <w:noProof w:val="0"/>
          <w:sz w:val="24"/>
          <w:szCs w:val="20"/>
        </w:rPr>
        <w:t>,</w:t>
      </w:r>
      <w:r w:rsidR="002C038C">
        <w:rPr>
          <w:rFonts w:eastAsia="宋体" w:cs="黑体"/>
          <w:bCs w:val="0"/>
          <w:noProof w:val="0"/>
          <w:sz w:val="24"/>
          <w:szCs w:val="22"/>
        </w:rPr>
        <w:t xml:space="preserve"> 2021</w:t>
      </w:r>
      <w:r w:rsidR="00E96564" w:rsidRPr="007C408D">
        <w:rPr>
          <w:sz w:val="24"/>
        </w:rPr>
        <w:tab/>
      </w:r>
      <w:r w:rsidR="00362A6B" w:rsidRPr="007C408D">
        <w:rPr>
          <w:sz w:val="24"/>
        </w:rPr>
        <w:tab/>
      </w:r>
    </w:p>
    <w:p w14:paraId="6C3D8412" w14:textId="0FB1849C" w:rsidR="004B0515" w:rsidRPr="000345C2" w:rsidRDefault="004B0515" w:rsidP="004B0515">
      <w:pPr>
        <w:pStyle w:val="3GPPHeader"/>
        <w:spacing w:after="180"/>
      </w:pPr>
      <w:r>
        <w:t>Agenda Item:</w:t>
      </w:r>
      <w:r>
        <w:tab/>
        <w:t xml:space="preserve">  </w:t>
      </w:r>
      <w:r w:rsidRPr="006A29FE">
        <w:rPr>
          <w:b w:val="0"/>
        </w:rPr>
        <w:t xml:space="preserve"> </w:t>
      </w:r>
      <w:r w:rsidR="00467FDE">
        <w:rPr>
          <w:b w:val="0"/>
        </w:rPr>
        <w:t>6.1</w:t>
      </w:r>
      <w:r w:rsidR="00475207" w:rsidRPr="006A29FE">
        <w:rPr>
          <w:b w:val="0"/>
        </w:rPr>
        <w:t>.</w:t>
      </w:r>
      <w:r w:rsidR="00467FDE">
        <w:rPr>
          <w:b w:val="0"/>
        </w:rPr>
        <w:t>3</w:t>
      </w:r>
      <w:r w:rsidR="00475207" w:rsidRPr="006A29FE">
        <w:rPr>
          <w:b w:val="0"/>
        </w:rPr>
        <w:t>.</w:t>
      </w:r>
      <w:r w:rsidR="00467FDE">
        <w:rPr>
          <w:b w:val="0"/>
        </w:rPr>
        <w:t>5</w:t>
      </w:r>
    </w:p>
    <w:p w14:paraId="0F009B35"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B90C57">
        <w:rPr>
          <w:b w:val="0"/>
          <w:sz w:val="22"/>
        </w:rPr>
        <w:t>Huawei</w:t>
      </w:r>
      <w:r w:rsidR="00D7720A" w:rsidRPr="00B90C57">
        <w:rPr>
          <w:b w:val="0"/>
          <w:sz w:val="22"/>
        </w:rPr>
        <w:t xml:space="preserve">, </w:t>
      </w:r>
      <w:proofErr w:type="spellStart"/>
      <w:r w:rsidR="00D7720A" w:rsidRPr="00B90C57">
        <w:rPr>
          <w:b w:val="0"/>
          <w:sz w:val="22"/>
        </w:rPr>
        <w:t>HiSilicon</w:t>
      </w:r>
      <w:proofErr w:type="spellEnd"/>
    </w:p>
    <w:p w14:paraId="254EECB0" w14:textId="23A85E41" w:rsidR="00F23A10" w:rsidRPr="00CF6673" w:rsidRDefault="00F23A10" w:rsidP="00CF6673">
      <w:pPr>
        <w:tabs>
          <w:tab w:val="left" w:pos="1701"/>
        </w:tabs>
        <w:spacing w:after="180"/>
        <w:ind w:left="2070" w:hanging="2070"/>
        <w:rPr>
          <w:rFonts w:cs="黑体"/>
          <w:bCs/>
          <w:sz w:val="24"/>
        </w:rPr>
      </w:pPr>
      <w:r>
        <w:rPr>
          <w:rFonts w:cs="黑体"/>
          <w:b/>
          <w:bCs/>
          <w:sz w:val="24"/>
        </w:rPr>
        <w:t>Title:</w:t>
      </w:r>
      <w:r>
        <w:rPr>
          <w:rFonts w:cs="黑体"/>
          <w:bCs/>
          <w:sz w:val="24"/>
        </w:rPr>
        <w:tab/>
      </w:r>
      <w:r w:rsidR="004B0515">
        <w:rPr>
          <w:rFonts w:cs="黑体"/>
          <w:bCs/>
          <w:sz w:val="24"/>
        </w:rPr>
        <w:t xml:space="preserve">   </w:t>
      </w:r>
      <w:r w:rsidR="00467FDE">
        <w:rPr>
          <w:rFonts w:cs="黑体" w:hint="eastAsia"/>
          <w:bCs/>
          <w:sz w:val="22"/>
        </w:rPr>
        <w:t>Discussion</w:t>
      </w:r>
      <w:r w:rsidR="00467FDE">
        <w:rPr>
          <w:rFonts w:cs="黑体"/>
          <w:bCs/>
          <w:sz w:val="22"/>
        </w:rPr>
        <w:t xml:space="preserve"> on </w:t>
      </w:r>
      <w:r w:rsidR="00384AA1">
        <w:rPr>
          <w:rFonts w:cs="黑体"/>
          <w:bCs/>
          <w:sz w:val="22"/>
        </w:rPr>
        <w:t xml:space="preserve">extension principles </w:t>
      </w:r>
      <w:r w:rsidR="00467FDE">
        <w:rPr>
          <w:rFonts w:cs="黑体"/>
          <w:bCs/>
          <w:sz w:val="22"/>
        </w:rPr>
        <w:t>for mixed deployment of IAB node in different releases</w:t>
      </w:r>
    </w:p>
    <w:p w14:paraId="5FDAEAC3" w14:textId="77777777" w:rsidR="00652667" w:rsidRPr="00B90C57" w:rsidRDefault="00DB630B" w:rsidP="004B0515">
      <w:pPr>
        <w:pStyle w:val="3GPPHeader"/>
        <w:spacing w:after="180"/>
        <w:rPr>
          <w:b w:val="0"/>
        </w:rPr>
      </w:pPr>
      <w:r>
        <w:t>Document for:</w:t>
      </w:r>
      <w:r>
        <w:tab/>
      </w:r>
      <w:r w:rsidR="004B0515">
        <w:t xml:space="preserve">   </w:t>
      </w:r>
      <w:r w:rsidRPr="00B90C57">
        <w:rPr>
          <w:b w:val="0"/>
          <w:sz w:val="22"/>
        </w:rPr>
        <w:t>Discussion</w:t>
      </w:r>
    </w:p>
    <w:p w14:paraId="6C6D17F9" w14:textId="77777777" w:rsidR="00652667" w:rsidRPr="00BC4D0B" w:rsidRDefault="00652667" w:rsidP="0072451D">
      <w:pPr>
        <w:pStyle w:val="1"/>
      </w:pPr>
      <w:r w:rsidRPr="0072451D">
        <w:rPr>
          <w:lang w:val="en-US"/>
        </w:rPr>
        <w:t>Introduction</w:t>
      </w:r>
      <w:bookmarkStart w:id="0" w:name="_Ref174151459"/>
      <w:bookmarkStart w:id="1" w:name="_Ref189809556"/>
    </w:p>
    <w:p w14:paraId="1AD18D8D" w14:textId="7EAAE91D" w:rsidR="00573DEC" w:rsidRDefault="000E1BF1" w:rsidP="001E61A2">
      <w:pPr>
        <w:spacing w:beforeLines="50" w:before="120" w:after="60"/>
        <w:rPr>
          <w:rFonts w:ascii="Times New Roman" w:hAnsi="Times New Roman"/>
        </w:rPr>
      </w:pPr>
      <w:r w:rsidRPr="000E1BF1">
        <w:rPr>
          <w:rFonts w:ascii="Times New Roman" w:hAnsi="Times New Roman"/>
          <w:noProof/>
        </w:rPr>
        <mc:AlternateContent>
          <mc:Choice Requires="wps">
            <w:drawing>
              <wp:anchor distT="45720" distB="45720" distL="114300" distR="114300" simplePos="0" relativeHeight="251661312" behindDoc="0" locked="0" layoutInCell="1" allowOverlap="1" wp14:anchorId="69561758" wp14:editId="619DDAAF">
                <wp:simplePos x="0" y="0"/>
                <wp:positionH relativeFrom="margin">
                  <wp:align>right</wp:align>
                </wp:positionH>
                <wp:positionV relativeFrom="paragraph">
                  <wp:posOffset>890254</wp:posOffset>
                </wp:positionV>
                <wp:extent cx="6092190" cy="1404620"/>
                <wp:effectExtent l="0" t="0" r="22860" b="158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1404620"/>
                        </a:xfrm>
                        <a:prstGeom prst="rect">
                          <a:avLst/>
                        </a:prstGeom>
                        <a:solidFill>
                          <a:srgbClr val="FFFFFF"/>
                        </a:solidFill>
                        <a:ln w="9525">
                          <a:solidFill>
                            <a:srgbClr val="000000"/>
                          </a:solidFill>
                          <a:miter lim="800000"/>
                          <a:headEnd/>
                          <a:tailEnd/>
                        </a:ln>
                      </wps:spPr>
                      <wps:txbx>
                        <w:txbxContent>
                          <w:p w14:paraId="16A15ADE" w14:textId="77777777" w:rsidR="00384AA1" w:rsidRPr="00384AA1" w:rsidRDefault="00384AA1" w:rsidP="00384AA1">
                            <w:pPr>
                              <w:overflowPunct/>
                              <w:autoSpaceDE/>
                              <w:autoSpaceDN/>
                              <w:adjustRightInd/>
                              <w:spacing w:before="60" w:after="0"/>
                              <w:ind w:left="1259" w:hanging="1259"/>
                              <w:jc w:val="left"/>
                              <w:textAlignment w:val="auto"/>
                              <w:rPr>
                                <w:rFonts w:eastAsia="MS Mincho"/>
                                <w:noProof/>
                                <w:szCs w:val="24"/>
                                <w:lang w:val="en-GB" w:eastAsia="en-GB"/>
                              </w:rPr>
                            </w:pPr>
                            <w:r w:rsidRPr="00384AA1">
                              <w:rPr>
                                <w:rFonts w:eastAsia="MS Mincho"/>
                                <w:noProof/>
                                <w:color w:val="0000FF"/>
                                <w:szCs w:val="24"/>
                                <w:u w:val="single"/>
                                <w:lang w:val="en-GB" w:eastAsia="en-GB"/>
                              </w:rPr>
                              <w:fldChar w:fldCharType="begin"/>
                            </w:r>
                            <w:r w:rsidRPr="00384AA1">
                              <w:rPr>
                                <w:rFonts w:eastAsia="MS Mincho"/>
                                <w:noProof/>
                                <w:color w:val="0000FF"/>
                                <w:szCs w:val="24"/>
                                <w:u w:val="single"/>
                                <w:lang w:val="en-GB" w:eastAsia="en-GB"/>
                              </w:rPr>
                              <w:instrText xml:space="preserve"> HYPERLINK "file:///D:\\Documents\\3GPP\\tsg_ran\\WG2\\TSGR2_113-e\\Docs\\R2-2101452.zip" \o "D:Documents3GPPtsg_ranWG2TSGR2_113-eDocsR2-2101452.zip" </w:instrText>
                            </w:r>
                            <w:r w:rsidRPr="00384AA1">
                              <w:rPr>
                                <w:rFonts w:eastAsia="MS Mincho"/>
                                <w:noProof/>
                                <w:color w:val="0000FF"/>
                                <w:szCs w:val="24"/>
                                <w:u w:val="single"/>
                                <w:lang w:val="en-GB" w:eastAsia="en-GB"/>
                              </w:rPr>
                              <w:fldChar w:fldCharType="separate"/>
                            </w:r>
                            <w:r w:rsidRPr="00384AA1">
                              <w:rPr>
                                <w:rFonts w:eastAsia="MS Mincho"/>
                                <w:noProof/>
                                <w:color w:val="0000FF"/>
                                <w:szCs w:val="24"/>
                                <w:u w:val="single"/>
                                <w:lang w:val="en-GB" w:eastAsia="en-GB"/>
                              </w:rPr>
                              <w:t>R2-2101452</w:t>
                            </w:r>
                            <w:r w:rsidRPr="00384AA1">
                              <w:rPr>
                                <w:rFonts w:eastAsia="MS Mincho"/>
                                <w:noProof/>
                                <w:color w:val="0000FF"/>
                                <w:szCs w:val="24"/>
                                <w:u w:val="single"/>
                                <w:lang w:val="en-GB" w:eastAsia="en-GB"/>
                              </w:rPr>
                              <w:fldChar w:fldCharType="end"/>
                            </w:r>
                            <w:r w:rsidRPr="00384AA1">
                              <w:rPr>
                                <w:rFonts w:eastAsia="MS Mincho"/>
                                <w:noProof/>
                                <w:szCs w:val="24"/>
                                <w:lang w:val="en-GB" w:eastAsia="en-GB"/>
                              </w:rPr>
                              <w:tab/>
                              <w:t>Handling of Unknown and Reserved Values in the BAP Header</w:t>
                            </w:r>
                            <w:r w:rsidRPr="00384AA1">
                              <w:rPr>
                                <w:rFonts w:eastAsia="MS Mincho"/>
                                <w:noProof/>
                                <w:szCs w:val="24"/>
                                <w:lang w:val="en-GB" w:eastAsia="en-GB"/>
                              </w:rPr>
                              <w:tab/>
                              <w:t>Ericsson</w:t>
                            </w:r>
                            <w:r w:rsidRPr="00384AA1">
                              <w:rPr>
                                <w:rFonts w:eastAsia="MS Mincho"/>
                                <w:noProof/>
                                <w:szCs w:val="24"/>
                                <w:lang w:val="en-GB" w:eastAsia="en-GB"/>
                              </w:rPr>
                              <w:tab/>
                              <w:t>discussion</w:t>
                            </w:r>
                            <w:r w:rsidRPr="00384AA1">
                              <w:rPr>
                                <w:rFonts w:eastAsia="MS Mincho"/>
                                <w:noProof/>
                                <w:szCs w:val="24"/>
                                <w:lang w:val="en-GB" w:eastAsia="en-GB"/>
                              </w:rPr>
                              <w:tab/>
                              <w:t>NR_IAB-Core</w:t>
                            </w:r>
                          </w:p>
                          <w:p w14:paraId="4727ABFF" w14:textId="77777777" w:rsidR="00384AA1" w:rsidRPr="00384AA1" w:rsidRDefault="00384AA1" w:rsidP="00384AA1">
                            <w:pPr>
                              <w:tabs>
                                <w:tab w:val="left" w:pos="1622"/>
                              </w:tabs>
                              <w:overflowPunct/>
                              <w:autoSpaceDE/>
                              <w:autoSpaceDN/>
                              <w:adjustRightInd/>
                              <w:spacing w:after="0"/>
                              <w:ind w:left="1622" w:hanging="363"/>
                              <w:jc w:val="left"/>
                              <w:textAlignment w:val="auto"/>
                              <w:rPr>
                                <w:rFonts w:eastAsia="MS Mincho"/>
                                <w:szCs w:val="24"/>
                                <w:lang w:val="en-GB" w:eastAsia="en-GB"/>
                              </w:rPr>
                            </w:pPr>
                            <w:r w:rsidRPr="00384AA1">
                              <w:rPr>
                                <w:rFonts w:eastAsia="MS Mincho"/>
                                <w:szCs w:val="24"/>
                                <w:lang w:val="en-GB" w:eastAsia="en-GB"/>
                              </w:rPr>
                              <w:t>-</w:t>
                            </w:r>
                            <w:r w:rsidRPr="00384AA1">
                              <w:rPr>
                                <w:rFonts w:eastAsia="MS Mincho"/>
                                <w:szCs w:val="24"/>
                                <w:lang w:val="en-GB" w:eastAsia="en-GB"/>
                              </w:rPr>
                              <w:tab/>
                              <w:t>[Rev1] Chairman comment: It is important to have clear extension principles. Even though for UP compatibility can be handled by configuration, for easy extension, R2 frequently anyway apply B, i.e. ignore non-recognized information.</w:t>
                            </w:r>
                          </w:p>
                          <w:p w14:paraId="57FE3C10"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[022] Noted</w:t>
                            </w:r>
                          </w:p>
                          <w:p w14:paraId="4F531744"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 xml:space="preserve">[022] </w:t>
                            </w:r>
                            <w:proofErr w:type="gramStart"/>
                            <w:r w:rsidRPr="00384AA1">
                              <w:rPr>
                                <w:rFonts w:eastAsia="MS Mincho"/>
                                <w:b/>
                                <w:szCs w:val="24"/>
                                <w:lang w:val="en-GB" w:eastAsia="en-GB"/>
                              </w:rPr>
                              <w:t>The</w:t>
                            </w:r>
                            <w:proofErr w:type="gramEnd"/>
                            <w:r w:rsidRPr="00384AA1">
                              <w:rPr>
                                <w:rFonts w:eastAsia="MS Mincho"/>
                                <w:b/>
                                <w:szCs w:val="24"/>
                                <w:lang w:val="en-GB" w:eastAsia="en-GB"/>
                              </w:rPr>
                              <w:t xml:space="preserve"> scenario in which a Rel.16 IAB is the next hop for an IAB node of a future release is possible.</w:t>
                            </w:r>
                          </w:p>
                          <w:p w14:paraId="41B0634B"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 xml:space="preserve">[022] No enhancements at this moment (not needed, or can be specified when necessary) for the issue brought up by </w:t>
                            </w:r>
                            <w:hyperlink r:id="rId8" w:tooltip="D:Documents3GPPtsg_ranWG2TSGR2_113-eDocsR2-2101452.zip" w:history="1">
                              <w:r w:rsidRPr="00384AA1">
                                <w:rPr>
                                  <w:rFonts w:eastAsia="MS Mincho"/>
                                  <w:b/>
                                  <w:color w:val="0000FF"/>
                                  <w:szCs w:val="24"/>
                                  <w:u w:val="single"/>
                                  <w:lang w:val="en-GB" w:eastAsia="en-GB"/>
                                </w:rPr>
                                <w:t>R2-2101452</w:t>
                              </w:r>
                            </w:hyperlink>
                            <w:r w:rsidRPr="00384AA1">
                              <w:rPr>
                                <w:rFonts w:eastAsia="MS Mincho"/>
                                <w:b/>
                                <w:szCs w:val="24"/>
                                <w:lang w:val="en-GB" w:eastAsia="en-GB"/>
                              </w:rPr>
                              <w:t>.</w:t>
                            </w:r>
                          </w:p>
                          <w:p w14:paraId="743EB64E" w14:textId="30541352" w:rsidR="0031055E" w:rsidRPr="000E1BF1" w:rsidRDefault="0031055E" w:rsidP="001E26EF">
                            <w:pPr>
                              <w:pStyle w:val="Agreement"/>
                              <w:numPr>
                                <w:ilvl w:val="0"/>
                                <w:numId w:val="0"/>
                              </w:numPr>
                              <w:tabs>
                                <w:tab w:val="num" w:pos="9990"/>
                              </w:tabs>
                              <w:overflowPunct w:val="0"/>
                              <w:autoSpaceDE w:val="0"/>
                              <w:autoSpaceDN w:val="0"/>
                              <w:adjustRightInd w:val="0"/>
                              <w:textAlignment w:val="baseline"/>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561758" id="_x0000_t202" coordsize="21600,21600" o:spt="202" path="m,l,21600r21600,l21600,xe">
                <v:stroke joinstyle="miter"/>
                <v:path gradientshapeok="t" o:connecttype="rect"/>
              </v:shapetype>
              <v:shape id="文本框 2" o:spid="_x0000_s1026" type="#_x0000_t202" style="position:absolute;left:0;text-align:left;margin-left:428.5pt;margin-top:70.1pt;width:479.7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">
                <v:textbox style="mso-fit-shape-to-text:t">
                  <w:txbxContent>
                    <w:p w14:paraId="16A15ADE" w14:textId="77777777" w:rsidR="00384AA1" w:rsidRPr="00384AA1" w:rsidRDefault="00384AA1" w:rsidP="00384AA1">
                      <w:pPr>
                        <w:overflowPunct/>
                        <w:autoSpaceDE/>
                        <w:autoSpaceDN/>
                        <w:adjustRightInd/>
                        <w:spacing w:before="60" w:after="0"/>
                        <w:ind w:left="1259" w:hanging="1259"/>
                        <w:jc w:val="left"/>
                        <w:textAlignment w:val="auto"/>
                        <w:rPr>
                          <w:rFonts w:eastAsia="MS Mincho"/>
                          <w:noProof/>
                          <w:szCs w:val="24"/>
                          <w:lang w:val="en-GB" w:eastAsia="en-GB"/>
                        </w:rPr>
                      </w:pPr>
                      <w:r w:rsidRPr="00384AA1">
                        <w:rPr>
                          <w:rFonts w:eastAsia="MS Mincho"/>
                          <w:noProof/>
                          <w:color w:val="0000FF"/>
                          <w:szCs w:val="24"/>
                          <w:u w:val="single"/>
                          <w:lang w:val="en-GB" w:eastAsia="en-GB"/>
                        </w:rPr>
                        <w:fldChar w:fldCharType="begin"/>
                      </w:r>
                      <w:r w:rsidRPr="00384AA1">
                        <w:rPr>
                          <w:rFonts w:eastAsia="MS Mincho"/>
                          <w:noProof/>
                          <w:color w:val="0000FF"/>
                          <w:szCs w:val="24"/>
                          <w:u w:val="single"/>
                          <w:lang w:val="en-GB" w:eastAsia="en-GB"/>
                        </w:rPr>
                        <w:instrText xml:space="preserve"> HYPERLINK "file:///D:\\Documents\\3GPP\\tsg_ran\\WG2\\TSGR2_113-e\\Docs\\R2-2101452.zip" \o "D:Documents3GPPtsg_ranWG2TSGR2_113-eDocsR2-2101452.zip" </w:instrText>
                      </w:r>
                      <w:r w:rsidRPr="00384AA1">
                        <w:rPr>
                          <w:rFonts w:eastAsia="MS Mincho"/>
                          <w:noProof/>
                          <w:color w:val="0000FF"/>
                          <w:szCs w:val="24"/>
                          <w:u w:val="single"/>
                          <w:lang w:val="en-GB" w:eastAsia="en-GB"/>
                        </w:rPr>
                        <w:fldChar w:fldCharType="separate"/>
                      </w:r>
                      <w:r w:rsidRPr="00384AA1">
                        <w:rPr>
                          <w:rFonts w:eastAsia="MS Mincho"/>
                          <w:noProof/>
                          <w:color w:val="0000FF"/>
                          <w:szCs w:val="24"/>
                          <w:u w:val="single"/>
                          <w:lang w:val="en-GB" w:eastAsia="en-GB"/>
                        </w:rPr>
                        <w:t>R2-2101452</w:t>
                      </w:r>
                      <w:r w:rsidRPr="00384AA1">
                        <w:rPr>
                          <w:rFonts w:eastAsia="MS Mincho"/>
                          <w:noProof/>
                          <w:color w:val="0000FF"/>
                          <w:szCs w:val="24"/>
                          <w:u w:val="single"/>
                          <w:lang w:val="en-GB" w:eastAsia="en-GB"/>
                        </w:rPr>
                        <w:fldChar w:fldCharType="end"/>
                      </w:r>
                      <w:r w:rsidRPr="00384AA1">
                        <w:rPr>
                          <w:rFonts w:eastAsia="MS Mincho"/>
                          <w:noProof/>
                          <w:szCs w:val="24"/>
                          <w:lang w:val="en-GB" w:eastAsia="en-GB"/>
                        </w:rPr>
                        <w:tab/>
                        <w:t>Handling of Unknown and Reserved Values in the BAP Header</w:t>
                      </w:r>
                      <w:r w:rsidRPr="00384AA1">
                        <w:rPr>
                          <w:rFonts w:eastAsia="MS Mincho"/>
                          <w:noProof/>
                          <w:szCs w:val="24"/>
                          <w:lang w:val="en-GB" w:eastAsia="en-GB"/>
                        </w:rPr>
                        <w:tab/>
                        <w:t>Ericsson</w:t>
                      </w:r>
                      <w:r w:rsidRPr="00384AA1">
                        <w:rPr>
                          <w:rFonts w:eastAsia="MS Mincho"/>
                          <w:noProof/>
                          <w:szCs w:val="24"/>
                          <w:lang w:val="en-GB" w:eastAsia="en-GB"/>
                        </w:rPr>
                        <w:tab/>
                        <w:t>discussion</w:t>
                      </w:r>
                      <w:r w:rsidRPr="00384AA1">
                        <w:rPr>
                          <w:rFonts w:eastAsia="MS Mincho"/>
                          <w:noProof/>
                          <w:szCs w:val="24"/>
                          <w:lang w:val="en-GB" w:eastAsia="en-GB"/>
                        </w:rPr>
                        <w:tab/>
                        <w:t>NR_IAB-Core</w:t>
                      </w:r>
                    </w:p>
                    <w:p w14:paraId="4727ABFF" w14:textId="77777777" w:rsidR="00384AA1" w:rsidRPr="00384AA1" w:rsidRDefault="00384AA1" w:rsidP="00384AA1">
                      <w:pPr>
                        <w:tabs>
                          <w:tab w:val="left" w:pos="1622"/>
                        </w:tabs>
                        <w:overflowPunct/>
                        <w:autoSpaceDE/>
                        <w:autoSpaceDN/>
                        <w:adjustRightInd/>
                        <w:spacing w:after="0"/>
                        <w:ind w:left="1622" w:hanging="363"/>
                        <w:jc w:val="left"/>
                        <w:textAlignment w:val="auto"/>
                        <w:rPr>
                          <w:rFonts w:eastAsia="MS Mincho"/>
                          <w:szCs w:val="24"/>
                          <w:lang w:val="en-GB" w:eastAsia="en-GB"/>
                        </w:rPr>
                      </w:pPr>
                      <w:r w:rsidRPr="00384AA1">
                        <w:rPr>
                          <w:rFonts w:eastAsia="MS Mincho"/>
                          <w:szCs w:val="24"/>
                          <w:lang w:val="en-GB" w:eastAsia="en-GB"/>
                        </w:rPr>
                        <w:t>-</w:t>
                      </w:r>
                      <w:r w:rsidRPr="00384AA1">
                        <w:rPr>
                          <w:rFonts w:eastAsia="MS Mincho"/>
                          <w:szCs w:val="24"/>
                          <w:lang w:val="en-GB" w:eastAsia="en-GB"/>
                        </w:rPr>
                        <w:tab/>
                        <w:t>[Rev1] Chairman comment: It is important to have clear extension principles. Even though for UP compatibility can be handled by configuration, for easy extension, R2 frequently anyway apply B, i.e. ignore non-recognized information.</w:t>
                      </w:r>
                    </w:p>
                    <w:p w14:paraId="57FE3C10"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[022] Noted</w:t>
                      </w:r>
                    </w:p>
                    <w:p w14:paraId="4F531744"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 xml:space="preserve">[022] </w:t>
                      </w:r>
                      <w:proofErr w:type="gramStart"/>
                      <w:r w:rsidRPr="00384AA1">
                        <w:rPr>
                          <w:rFonts w:eastAsia="MS Mincho"/>
                          <w:b/>
                          <w:szCs w:val="24"/>
                          <w:lang w:val="en-GB" w:eastAsia="en-GB"/>
                        </w:rPr>
                        <w:t>The</w:t>
                      </w:r>
                      <w:proofErr w:type="gramEnd"/>
                      <w:r w:rsidRPr="00384AA1">
                        <w:rPr>
                          <w:rFonts w:eastAsia="MS Mincho"/>
                          <w:b/>
                          <w:szCs w:val="24"/>
                          <w:lang w:val="en-GB" w:eastAsia="en-GB"/>
                        </w:rPr>
                        <w:t xml:space="preserve"> scenario in which a Rel.16 IAB is the next hop for an IAB node of a future release is possible.</w:t>
                      </w:r>
                    </w:p>
                    <w:p w14:paraId="41B0634B" w14:textId="77777777" w:rsidR="00384AA1" w:rsidRPr="00384AA1" w:rsidRDefault="00384AA1" w:rsidP="00384AA1">
                      <w:pPr>
                        <w:tabs>
                          <w:tab w:val="num" w:pos="1619"/>
                          <w:tab w:val="num" w:pos="9990"/>
                        </w:tabs>
                        <w:overflowPunct/>
                        <w:autoSpaceDE/>
                        <w:autoSpaceDN/>
                        <w:adjustRightInd/>
                        <w:spacing w:before="60" w:after="0"/>
                        <w:ind w:left="1619" w:hanging="360"/>
                        <w:jc w:val="left"/>
                        <w:textAlignment w:val="auto"/>
                        <w:rPr>
                          <w:rFonts w:eastAsia="MS Mincho"/>
                          <w:b/>
                          <w:szCs w:val="24"/>
                          <w:lang w:val="en-GB" w:eastAsia="en-GB"/>
                        </w:rPr>
                      </w:pPr>
                      <w:r w:rsidRPr="00384AA1">
                        <w:rPr>
                          <w:rFonts w:eastAsia="MS Mincho"/>
                          <w:b/>
                          <w:szCs w:val="24"/>
                          <w:lang w:val="en-GB" w:eastAsia="en-GB"/>
                        </w:rPr>
                        <w:t xml:space="preserve">[022] No enhancements at this moment (not needed, or can be specified when necessary) for the issue brought up by </w:t>
                      </w:r>
                      <w:hyperlink r:id="rId9" w:tooltip="D:Documents3GPPtsg_ranWG2TSGR2_113-eDocsR2-2101452.zip" w:history="1">
                        <w:r w:rsidRPr="00384AA1">
                          <w:rPr>
                            <w:rFonts w:eastAsia="MS Mincho"/>
                            <w:b/>
                            <w:color w:val="0000FF"/>
                            <w:szCs w:val="24"/>
                            <w:u w:val="single"/>
                            <w:lang w:val="en-GB" w:eastAsia="en-GB"/>
                          </w:rPr>
                          <w:t>R2-2101452</w:t>
                        </w:r>
                      </w:hyperlink>
                      <w:r w:rsidRPr="00384AA1">
                        <w:rPr>
                          <w:rFonts w:eastAsia="MS Mincho"/>
                          <w:b/>
                          <w:szCs w:val="24"/>
                          <w:lang w:val="en-GB" w:eastAsia="en-GB"/>
                        </w:rPr>
                        <w:t>.</w:t>
                      </w:r>
                    </w:p>
                    <w:p w14:paraId="743EB64E" w14:textId="30541352" w:rsidR="0031055E" w:rsidRPr="000E1BF1" w:rsidRDefault="0031055E" w:rsidP="001E26EF">
                      <w:pPr>
                        <w:pStyle w:val="Agreement"/>
                        <w:numPr>
                          <w:ilvl w:val="0"/>
                          <w:numId w:val="0"/>
                        </w:numPr>
                        <w:tabs>
                          <w:tab w:val="num" w:pos="9990"/>
                        </w:tabs>
                        <w:overflowPunct w:val="0"/>
                        <w:autoSpaceDE w:val="0"/>
                        <w:autoSpaceDN w:val="0"/>
                        <w:adjustRightInd w:val="0"/>
                        <w:textAlignment w:val="baseline"/>
                      </w:pPr>
                      <w:bookmarkStart w:id="3" w:name="_GoBack"/>
                      <w:bookmarkEnd w:id="3"/>
                    </w:p>
                  </w:txbxContent>
                </v:textbox>
                <w10:wrap type="topAndBottom" anchorx="margin"/>
              </v:shape>
            </w:pict>
          </mc:Fallback>
        </mc:AlternateContent>
      </w:r>
      <w:r w:rsidR="00467FDE">
        <w:rPr>
          <w:rFonts w:ascii="Times New Roman" w:hAnsi="Times New Roman"/>
        </w:rPr>
        <w:t>In</w:t>
      </w:r>
      <w:r w:rsidR="00D3596E">
        <w:rPr>
          <w:rFonts w:ascii="Times New Roman" w:hAnsi="Times New Roman"/>
        </w:rPr>
        <w:t xml:space="preserve"> RAN2</w:t>
      </w:r>
      <w:r w:rsidR="00573DEC">
        <w:rPr>
          <w:rFonts w:ascii="Times New Roman" w:hAnsi="Times New Roman"/>
        </w:rPr>
        <w:t>-113e meeting, an issue related to the possible mixed deployment scenario, which allows an IAB network contains both Rel. 16 IAB node, and future release IAB node (e.g. Rel. 17 IAB node),</w:t>
      </w:r>
      <w:r w:rsidR="00573DEC" w:rsidRPr="00573DEC">
        <w:rPr>
          <w:rFonts w:ascii="Times New Roman" w:hAnsi="Times New Roman"/>
        </w:rPr>
        <w:t xml:space="preserve"> </w:t>
      </w:r>
      <w:r w:rsidR="00573DEC">
        <w:rPr>
          <w:rFonts w:ascii="Times New Roman" w:hAnsi="Times New Roman"/>
        </w:rPr>
        <w:t xml:space="preserve">was raised in </w:t>
      </w:r>
      <w:r w:rsidR="00573DEC">
        <w:rPr>
          <w:rFonts w:ascii="Times New Roman" w:hAnsi="Times New Roman"/>
        </w:rPr>
        <w:fldChar w:fldCharType="begin"/>
      </w:r>
      <w:r w:rsidR="00573DEC">
        <w:rPr>
          <w:rFonts w:ascii="Times New Roman" w:hAnsi="Times New Roman"/>
        </w:rPr>
        <w:instrText xml:space="preserve"> REF _Ref71539747 \r \h </w:instrText>
      </w:r>
      <w:r w:rsidR="00573DEC">
        <w:rPr>
          <w:rFonts w:ascii="Times New Roman" w:hAnsi="Times New Roman"/>
        </w:rPr>
      </w:r>
      <w:r w:rsidR="00573DEC">
        <w:rPr>
          <w:rFonts w:ascii="Times New Roman" w:hAnsi="Times New Roman"/>
        </w:rPr>
        <w:fldChar w:fldCharType="separate"/>
      </w:r>
      <w:r w:rsidR="00573DEC">
        <w:rPr>
          <w:rFonts w:ascii="Times New Roman" w:hAnsi="Times New Roman"/>
        </w:rPr>
        <w:t>[1]</w:t>
      </w:r>
      <w:r w:rsidR="00573DEC">
        <w:rPr>
          <w:rFonts w:ascii="Times New Roman" w:hAnsi="Times New Roman"/>
        </w:rPr>
        <w:fldChar w:fldCharType="end"/>
      </w:r>
      <w:r w:rsidR="00573DEC">
        <w:rPr>
          <w:rFonts w:ascii="Times New Roman" w:hAnsi="Times New Roman"/>
        </w:rPr>
        <w:t xml:space="preserve">. According to the discussion paper </w:t>
      </w:r>
      <w:r w:rsidR="00573DEC">
        <w:rPr>
          <w:rFonts w:ascii="Times New Roman" w:hAnsi="Times New Roman"/>
        </w:rPr>
        <w:fldChar w:fldCharType="begin"/>
      </w:r>
      <w:r w:rsidR="00573DEC">
        <w:rPr>
          <w:rFonts w:ascii="Times New Roman" w:hAnsi="Times New Roman"/>
        </w:rPr>
        <w:instrText xml:space="preserve"> REF _Ref71539747 \r \h </w:instrText>
      </w:r>
      <w:r w:rsidR="00573DEC">
        <w:rPr>
          <w:rFonts w:ascii="Times New Roman" w:hAnsi="Times New Roman"/>
        </w:rPr>
      </w:r>
      <w:r w:rsidR="00573DEC">
        <w:rPr>
          <w:rFonts w:ascii="Times New Roman" w:hAnsi="Times New Roman"/>
        </w:rPr>
        <w:fldChar w:fldCharType="separate"/>
      </w:r>
      <w:r w:rsidR="00573DEC">
        <w:rPr>
          <w:rFonts w:ascii="Times New Roman" w:hAnsi="Times New Roman"/>
        </w:rPr>
        <w:t>[1]</w:t>
      </w:r>
      <w:r w:rsidR="00573DEC">
        <w:rPr>
          <w:rFonts w:ascii="Times New Roman" w:hAnsi="Times New Roman"/>
        </w:rPr>
        <w:fldChar w:fldCharType="end"/>
      </w:r>
      <w:r w:rsidR="00573DEC">
        <w:rPr>
          <w:rFonts w:ascii="Times New Roman" w:hAnsi="Times New Roman"/>
        </w:rPr>
        <w:t xml:space="preserve">, the main problem for the mixed deployment of IAB node is on how </w:t>
      </w:r>
      <w:r w:rsidR="005D053F">
        <w:rPr>
          <w:rFonts w:ascii="Times New Roman" w:hAnsi="Times New Roman"/>
        </w:rPr>
        <w:t>the Rel.16 IAB node will</w:t>
      </w:r>
      <w:r w:rsidR="00573DEC">
        <w:rPr>
          <w:rFonts w:ascii="Times New Roman" w:hAnsi="Times New Roman"/>
        </w:rPr>
        <w:t xml:space="preserve"> handle some packets with unknown and reserved values in the BAP header, if these packets are sent from some future release nodes.</w:t>
      </w:r>
      <w:r>
        <w:rPr>
          <w:rFonts w:ascii="Times New Roman" w:hAnsi="Times New Roman" w:hint="eastAsia"/>
        </w:rPr>
        <w:t xml:space="preserve"> </w:t>
      </w:r>
      <w:r>
        <w:rPr>
          <w:rFonts w:ascii="Times New Roman" w:hAnsi="Times New Roman"/>
        </w:rPr>
        <w:t xml:space="preserve">After some discussion, the conclusion for such issue is shown as the </w:t>
      </w:r>
      <w:r w:rsidR="00D978E9">
        <w:rPr>
          <w:rFonts w:ascii="Times New Roman" w:hAnsi="Times New Roman"/>
        </w:rPr>
        <w:t xml:space="preserve">following </w:t>
      </w:r>
      <w:r>
        <w:rPr>
          <w:rFonts w:ascii="Times New Roman" w:hAnsi="Times New Roman"/>
        </w:rPr>
        <w:fldChar w:fldCharType="begin"/>
      </w:r>
      <w:r>
        <w:rPr>
          <w:rFonts w:ascii="Times New Roman" w:hAnsi="Times New Roman"/>
        </w:rPr>
        <w:instrText xml:space="preserve"> REF _Ref71540336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w:t>
      </w:r>
    </w:p>
    <w:p w14:paraId="6EE03E16" w14:textId="57F4BAE8" w:rsidR="000E1BF1" w:rsidRDefault="000E1BF1" w:rsidP="001E61A2">
      <w:pPr>
        <w:spacing w:beforeLines="50" w:before="120" w:after="60"/>
        <w:rPr>
          <w:rFonts w:ascii="Times New Roman" w:hAnsi="Times New Roman"/>
        </w:rPr>
      </w:pPr>
      <w:r>
        <w:rPr>
          <w:rFonts w:ascii="Times New Roman" w:hAnsi="Times New Roman"/>
        </w:rPr>
        <w:t xml:space="preserve">In this paper, we are going to discussion some more issues related to </w:t>
      </w:r>
      <w:r w:rsidR="009B7048">
        <w:rPr>
          <w:rFonts w:ascii="Times New Roman" w:hAnsi="Times New Roman"/>
        </w:rPr>
        <w:t>such mixed deployment scenario.</w:t>
      </w:r>
    </w:p>
    <w:p w14:paraId="03093A01" w14:textId="77777777" w:rsidR="00CC64F8" w:rsidRDefault="006B2C07" w:rsidP="009D509F">
      <w:pPr>
        <w:pStyle w:val="1"/>
        <w:spacing w:before="120" w:after="120"/>
        <w:ind w:left="431" w:hanging="431"/>
        <w:rPr>
          <w:rFonts w:eastAsia="宋体"/>
          <w:lang w:val="en-US"/>
        </w:rPr>
      </w:pPr>
      <w:r>
        <w:rPr>
          <w:rFonts w:eastAsia="宋体"/>
          <w:lang w:val="en-US"/>
        </w:rPr>
        <w:t>Discussion</w:t>
      </w:r>
    </w:p>
    <w:p w14:paraId="5D7D8011" w14:textId="5538C1D5" w:rsidR="000F2893" w:rsidRPr="000F2893" w:rsidRDefault="005B2A31" w:rsidP="000F2893">
      <w:pPr>
        <w:rPr>
          <w:lang w:val="x-none"/>
        </w:rPr>
      </w:pPr>
      <w:r w:rsidRPr="005B2A31">
        <w:rPr>
          <w:rFonts w:ascii="Times New Roman" w:hAnsi="Times New Roman"/>
          <w:lang w:val="x-none"/>
        </w:rPr>
        <w:t xml:space="preserve">According to </w:t>
      </w:r>
      <w:r w:rsidRPr="005B2A31">
        <w:rPr>
          <w:rFonts w:ascii="Times New Roman" w:hAnsi="Times New Roman"/>
          <w:lang w:val="x-none"/>
        </w:rPr>
        <w:fldChar w:fldCharType="begin"/>
      </w:r>
      <w:r w:rsidRPr="005B2A31">
        <w:rPr>
          <w:rFonts w:ascii="Times New Roman" w:hAnsi="Times New Roman"/>
          <w:lang w:val="x-none"/>
        </w:rPr>
        <w:instrText xml:space="preserve"> REF _Ref71539747 \r \h </w:instrText>
      </w:r>
      <w:r>
        <w:rPr>
          <w:rFonts w:ascii="Times New Roman" w:hAnsi="Times New Roman"/>
          <w:lang w:val="x-none"/>
        </w:rPr>
        <w:instrText xml:space="preserve"> \* MERGEFORMAT </w:instrText>
      </w:r>
      <w:r w:rsidRPr="005B2A31">
        <w:rPr>
          <w:rFonts w:ascii="Times New Roman" w:hAnsi="Times New Roman"/>
          <w:lang w:val="x-none"/>
        </w:rPr>
      </w:r>
      <w:r w:rsidRPr="005B2A31">
        <w:rPr>
          <w:rFonts w:ascii="Times New Roman" w:hAnsi="Times New Roman"/>
          <w:lang w:val="x-none"/>
        </w:rPr>
        <w:fldChar w:fldCharType="separate"/>
      </w:r>
      <w:r w:rsidRPr="005B2A31">
        <w:rPr>
          <w:rFonts w:ascii="Times New Roman" w:hAnsi="Times New Roman"/>
          <w:lang w:val="x-none"/>
        </w:rPr>
        <w:t>[1]</w:t>
      </w:r>
      <w:r w:rsidRPr="005B2A31">
        <w:rPr>
          <w:rFonts w:ascii="Times New Roman" w:hAnsi="Times New Roman"/>
          <w:lang w:val="x-none"/>
        </w:rPr>
        <w:fldChar w:fldCharType="end"/>
      </w:r>
      <w:r w:rsidRPr="005B2A31">
        <w:rPr>
          <w:rFonts w:ascii="Times New Roman" w:hAnsi="Times New Roman"/>
          <w:lang w:val="x-none"/>
        </w:rPr>
        <w:t xml:space="preserve">, an example of </w:t>
      </w:r>
      <w:r w:rsidR="00D978E9" w:rsidRPr="005B2A31">
        <w:rPr>
          <w:rFonts w:ascii="Times New Roman" w:hAnsi="Times New Roman"/>
          <w:lang w:val="x-none"/>
        </w:rPr>
        <w:t>the mixed</w:t>
      </w:r>
      <w:r w:rsidRPr="005B2A31">
        <w:rPr>
          <w:rFonts w:ascii="Times New Roman" w:hAnsi="Times New Roman"/>
          <w:lang w:val="x-none"/>
        </w:rPr>
        <w:t xml:space="preserve"> </w:t>
      </w:r>
      <w:r w:rsidR="00050F10">
        <w:rPr>
          <w:rFonts w:ascii="Times New Roman" w:hAnsi="Times New Roman"/>
          <w:lang w:val="x-none"/>
        </w:rPr>
        <w:t xml:space="preserve">IAB </w:t>
      </w:r>
      <w:r w:rsidR="00D978E9" w:rsidRPr="005B2A31">
        <w:rPr>
          <w:rFonts w:ascii="Times New Roman" w:hAnsi="Times New Roman"/>
          <w:lang w:val="x-none"/>
        </w:rPr>
        <w:t>deployment</w:t>
      </w:r>
      <w:r w:rsidRPr="005B2A31">
        <w:rPr>
          <w:rFonts w:ascii="Times New Roman" w:hAnsi="Times New Roman"/>
          <w:lang w:val="x-none"/>
        </w:rPr>
        <w:t xml:space="preserve"> scenario </w:t>
      </w:r>
      <w:r w:rsidR="00050F10">
        <w:rPr>
          <w:rFonts w:ascii="Times New Roman" w:hAnsi="Times New Roman"/>
          <w:lang w:val="x-none"/>
        </w:rPr>
        <w:t xml:space="preserve">with hybrid releases of IAB nodes </w:t>
      </w:r>
      <w:r w:rsidRPr="005B2A31">
        <w:rPr>
          <w:rFonts w:ascii="Times New Roman" w:hAnsi="Times New Roman"/>
          <w:lang w:val="x-none"/>
        </w:rPr>
        <w:t xml:space="preserve">is shown as </w:t>
      </w:r>
      <w:r w:rsidR="008404D4">
        <w:rPr>
          <w:rFonts w:ascii="Times New Roman" w:hAnsi="Times New Roman"/>
          <w:lang w:val="x-none"/>
        </w:rPr>
        <w:fldChar w:fldCharType="begin"/>
      </w:r>
      <w:r w:rsidR="008404D4">
        <w:rPr>
          <w:rFonts w:ascii="Times New Roman" w:hAnsi="Times New Roman"/>
          <w:lang w:val="x-none"/>
        </w:rPr>
        <w:instrText xml:space="preserve"> REF _Ref71362584 \h </w:instrText>
      </w:r>
      <w:r w:rsidR="008404D4">
        <w:rPr>
          <w:rFonts w:ascii="Times New Roman" w:hAnsi="Times New Roman"/>
          <w:lang w:val="x-none"/>
        </w:rPr>
      </w:r>
      <w:r w:rsidR="008404D4">
        <w:rPr>
          <w:rFonts w:ascii="Times New Roman" w:hAnsi="Times New Roman"/>
          <w:lang w:val="x-none"/>
        </w:rPr>
        <w:fldChar w:fldCharType="separate"/>
      </w:r>
      <w:r w:rsidR="008404D4" w:rsidRPr="00EC58FB">
        <w:rPr>
          <w:rFonts w:ascii="Times New Roman" w:hAnsi="Times New Roman"/>
        </w:rPr>
        <w:t xml:space="preserve">Figure </w:t>
      </w:r>
      <w:r w:rsidR="008404D4" w:rsidRPr="00EC58FB">
        <w:rPr>
          <w:rFonts w:ascii="Times New Roman" w:hAnsi="Times New Roman"/>
          <w:noProof/>
        </w:rPr>
        <w:t>1</w:t>
      </w:r>
      <w:r w:rsidR="008404D4">
        <w:rPr>
          <w:rFonts w:ascii="Times New Roman" w:hAnsi="Times New Roman"/>
          <w:lang w:val="x-none"/>
        </w:rPr>
        <w:fldChar w:fldCharType="end"/>
      </w:r>
      <w:r w:rsidR="008404D4">
        <w:rPr>
          <w:rFonts w:ascii="Times New Roman" w:hAnsi="Times New Roman"/>
          <w:lang w:val="x-none"/>
        </w:rPr>
        <w:t>, where some “new ” IAB nodes means the IAB node in future release (e.g. Rel. 17 IAB node), and the “old” IAB node is the Rel.16 IAB node.</w:t>
      </w:r>
    </w:p>
    <w:p w14:paraId="75DA2326" w14:textId="716E9DC0" w:rsidR="00D978E9" w:rsidRPr="005B2A31" w:rsidRDefault="00D978E9" w:rsidP="00D978E9">
      <w:pPr>
        <w:rPr>
          <w:rFonts w:ascii="Times New Roman" w:hAnsi="Times New Roman"/>
          <w:lang w:val="x-none"/>
        </w:rPr>
      </w:pPr>
    </w:p>
    <w:p w14:paraId="304807C3" w14:textId="27B848E9" w:rsidR="005B2A31" w:rsidRDefault="008404D4" w:rsidP="008404D4">
      <w:pPr>
        <w:pStyle w:val="ab"/>
        <w:keepNext/>
        <w:jc w:val="center"/>
      </w:pPr>
      <w:r>
        <w:object w:dxaOrig="15826" w:dyaOrig="6435" w14:anchorId="0400D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5pt;height:168.3pt" o:ole="">
            <v:imagedata r:id="rId10" o:title=""/>
          </v:shape>
          <o:OLEObject Type="Embed" ProgID="Visio.Drawing.15" ShapeID="_x0000_i1025" DrawAspect="Content" ObjectID="_1682241363" r:id="rId11"/>
        </w:object>
      </w:r>
    </w:p>
    <w:p w14:paraId="30B3FD15" w14:textId="52A746A8" w:rsidR="005B2A31" w:rsidRDefault="005B2A31" w:rsidP="000F2893">
      <w:pPr>
        <w:pStyle w:val="a4"/>
        <w:rPr>
          <w:rFonts w:ascii="Times New Roman" w:hAnsi="Times New Roman"/>
          <w:b w:val="0"/>
        </w:rPr>
      </w:pPr>
      <w:bookmarkStart w:id="2" w:name="_Ref71362584"/>
      <w:bookmarkStart w:id="3" w:name="_Ref58776637"/>
      <w:r w:rsidRPr="00EC58FB">
        <w:rPr>
          <w:rFonts w:ascii="Times New Roman" w:hAnsi="Times New Roman"/>
          <w:b w:val="0"/>
        </w:rPr>
        <w:t xml:space="preserve">Figure </w:t>
      </w:r>
      <w:r w:rsidRPr="00EC58FB">
        <w:rPr>
          <w:rFonts w:ascii="Times New Roman" w:hAnsi="Times New Roman"/>
          <w:b w:val="0"/>
        </w:rPr>
        <w:fldChar w:fldCharType="begin"/>
      </w:r>
      <w:r w:rsidRPr="00EC58FB">
        <w:rPr>
          <w:rFonts w:ascii="Times New Roman" w:hAnsi="Times New Roman"/>
          <w:b w:val="0"/>
        </w:rPr>
        <w:instrText xml:space="preserve"> SEQ Figure \* ARABIC </w:instrText>
      </w:r>
      <w:r w:rsidRPr="00EC58FB">
        <w:rPr>
          <w:rFonts w:ascii="Times New Roman" w:hAnsi="Times New Roman"/>
          <w:b w:val="0"/>
        </w:rPr>
        <w:fldChar w:fldCharType="separate"/>
      </w:r>
      <w:r w:rsidRPr="00EC58FB">
        <w:rPr>
          <w:rFonts w:ascii="Times New Roman" w:hAnsi="Times New Roman"/>
          <w:b w:val="0"/>
          <w:noProof/>
        </w:rPr>
        <w:t>1</w:t>
      </w:r>
      <w:r w:rsidRPr="00EC58FB">
        <w:rPr>
          <w:rFonts w:ascii="Times New Roman" w:hAnsi="Times New Roman"/>
          <w:b w:val="0"/>
        </w:rPr>
        <w:fldChar w:fldCharType="end"/>
      </w:r>
      <w:bookmarkEnd w:id="2"/>
      <w:r w:rsidRPr="00EC58FB">
        <w:rPr>
          <w:rFonts w:ascii="Times New Roman" w:hAnsi="Times New Roman"/>
          <w:b w:val="0"/>
        </w:rPr>
        <w:t xml:space="preserve">. Example of </w:t>
      </w:r>
      <w:r w:rsidRPr="005B2A31">
        <w:rPr>
          <w:rFonts w:ascii="Times New Roman" w:hAnsi="Times New Roman"/>
          <w:b w:val="0"/>
        </w:rPr>
        <w:t>mixed IAB node deployment scenario</w:t>
      </w:r>
      <w:bookmarkEnd w:id="3"/>
      <w:r w:rsidR="00DE1A44">
        <w:rPr>
          <w:rFonts w:ascii="Times New Roman" w:hAnsi="Times New Roman"/>
          <w:b w:val="0"/>
        </w:rPr>
        <w:t xml:space="preserve"> with hybrid releases</w:t>
      </w:r>
      <w:r w:rsidR="00D75F21">
        <w:rPr>
          <w:rFonts w:ascii="Times New Roman" w:hAnsi="Times New Roman"/>
          <w:b w:val="0"/>
        </w:rPr>
        <w:t>.</w:t>
      </w:r>
    </w:p>
    <w:p w14:paraId="58602238" w14:textId="5C489A73" w:rsidR="00934439" w:rsidRPr="009B3809" w:rsidRDefault="000F2893" w:rsidP="005A75B6">
      <w:pPr>
        <w:keepNext/>
        <w:keepLines/>
        <w:numPr>
          <w:ilvl w:val="1"/>
          <w:numId w:val="1"/>
        </w:numPr>
        <w:spacing w:before="180" w:after="180"/>
        <w:ind w:left="578" w:hanging="578"/>
        <w:jc w:val="left"/>
        <w:outlineLvl w:val="1"/>
      </w:pPr>
      <w:bookmarkStart w:id="4" w:name="_Ref71557680"/>
      <w:r>
        <w:rPr>
          <w:rFonts w:eastAsiaTheme="minorEastAsia"/>
          <w:sz w:val="32"/>
          <w:szCs w:val="32"/>
          <w:lang w:val="en-GB"/>
        </w:rPr>
        <w:t xml:space="preserve">The handling of </w:t>
      </w:r>
      <w:r w:rsidR="00C0658A">
        <w:rPr>
          <w:rFonts w:eastAsiaTheme="minorEastAsia"/>
          <w:sz w:val="32"/>
          <w:szCs w:val="32"/>
          <w:lang w:val="en-GB"/>
        </w:rPr>
        <w:t xml:space="preserve">future release BAP data PDU </w:t>
      </w:r>
      <w:r>
        <w:rPr>
          <w:rFonts w:eastAsiaTheme="minorEastAsia"/>
          <w:sz w:val="32"/>
          <w:szCs w:val="32"/>
          <w:lang w:val="en-GB"/>
        </w:rPr>
        <w:t>for intermediate R</w:t>
      </w:r>
      <w:r w:rsidR="006D3EEF">
        <w:rPr>
          <w:rFonts w:eastAsiaTheme="minorEastAsia"/>
          <w:sz w:val="32"/>
          <w:szCs w:val="32"/>
          <w:lang w:val="en-GB"/>
        </w:rPr>
        <w:t>el.</w:t>
      </w:r>
      <w:r>
        <w:rPr>
          <w:rFonts w:eastAsiaTheme="minorEastAsia"/>
          <w:sz w:val="32"/>
          <w:szCs w:val="32"/>
          <w:lang w:val="en-GB"/>
        </w:rPr>
        <w:t>16 IAB node</w:t>
      </w:r>
      <w:bookmarkEnd w:id="4"/>
      <w:r w:rsidR="00934439">
        <w:rPr>
          <w:rFonts w:eastAsiaTheme="minorEastAsia"/>
        </w:rPr>
        <w:t xml:space="preserve"> </w:t>
      </w:r>
    </w:p>
    <w:p w14:paraId="79505B79" w14:textId="77777777" w:rsidR="00633A8F" w:rsidRDefault="00BD6561" w:rsidP="00934439">
      <w:pPr>
        <w:rPr>
          <w:rFonts w:ascii="Times New Roman" w:hAnsi="Times New Roman"/>
        </w:rPr>
      </w:pPr>
      <w:r>
        <w:rPr>
          <w:rFonts w:ascii="Times New Roman" w:hAnsi="Times New Roman"/>
        </w:rPr>
        <w:t xml:space="preserve">In R16, an intermediate IAB node will forward a BAP Data Packets received from previous hop node, and </w:t>
      </w:r>
      <w:r w:rsidR="004E266C">
        <w:rPr>
          <w:rFonts w:ascii="Times New Roman" w:hAnsi="Times New Roman"/>
        </w:rPr>
        <w:t xml:space="preserve">as specified in the TS38.340 </w:t>
      </w:r>
      <w:r w:rsidR="004E266C">
        <w:rPr>
          <w:rFonts w:ascii="Times New Roman" w:hAnsi="Times New Roman"/>
        </w:rPr>
        <w:fldChar w:fldCharType="begin"/>
      </w:r>
      <w:r w:rsidR="004E266C">
        <w:rPr>
          <w:rFonts w:ascii="Times New Roman" w:hAnsi="Times New Roman"/>
        </w:rPr>
        <w:instrText xml:space="preserve"> REF _Ref71549125 \r \h </w:instrText>
      </w:r>
      <w:r w:rsidR="004E266C">
        <w:rPr>
          <w:rFonts w:ascii="Times New Roman" w:hAnsi="Times New Roman"/>
        </w:rPr>
      </w:r>
      <w:r w:rsidR="004E266C">
        <w:rPr>
          <w:rFonts w:ascii="Times New Roman" w:hAnsi="Times New Roman"/>
        </w:rPr>
        <w:fldChar w:fldCharType="separate"/>
      </w:r>
      <w:r w:rsidR="004E266C">
        <w:rPr>
          <w:rFonts w:ascii="Times New Roman" w:hAnsi="Times New Roman"/>
        </w:rPr>
        <w:t>[3]</w:t>
      </w:r>
      <w:r w:rsidR="004E266C">
        <w:rPr>
          <w:rFonts w:ascii="Times New Roman" w:hAnsi="Times New Roman"/>
        </w:rPr>
        <w:fldChar w:fldCharType="end"/>
      </w:r>
      <w:r w:rsidR="004E266C">
        <w:rPr>
          <w:rFonts w:ascii="Times New Roman" w:hAnsi="Times New Roman"/>
        </w:rPr>
        <w:t xml:space="preserve">, </w:t>
      </w:r>
      <w:r>
        <w:rPr>
          <w:rFonts w:ascii="Times New Roman" w:hAnsi="Times New Roman"/>
        </w:rPr>
        <w:t>the</w:t>
      </w:r>
      <w:r w:rsidR="004E266C">
        <w:rPr>
          <w:rFonts w:ascii="Times New Roman" w:hAnsi="Times New Roman"/>
        </w:rPr>
        <w:t>re</w:t>
      </w:r>
      <w:r>
        <w:rPr>
          <w:rFonts w:ascii="Times New Roman" w:hAnsi="Times New Roman"/>
        </w:rPr>
        <w:t xml:space="preserve"> are two kinds of </w:t>
      </w:r>
      <w:r w:rsidR="004E266C">
        <w:rPr>
          <w:rFonts w:ascii="Times New Roman" w:hAnsi="Times New Roman"/>
        </w:rPr>
        <w:t xml:space="preserve">operation to achieve such data forwarding in intermediate IAB node: </w:t>
      </w:r>
    </w:p>
    <w:p w14:paraId="341658F9" w14:textId="17B3A7C4" w:rsidR="00934439" w:rsidRDefault="00633A8F" w:rsidP="00934439">
      <w:pPr>
        <w:rPr>
          <w:rFonts w:ascii="Times New Roman" w:hAnsi="Times New Roman"/>
        </w:rPr>
      </w:pPr>
      <w:r w:rsidRPr="00633A8F">
        <w:rPr>
          <w:rFonts w:ascii="Times New Roman" w:hAnsi="Times New Roman"/>
          <w:b/>
        </w:rPr>
        <w:t>Option 1.</w:t>
      </w:r>
      <w:r>
        <w:rPr>
          <w:rFonts w:ascii="Times New Roman" w:hAnsi="Times New Roman"/>
        </w:rPr>
        <w:t xml:space="preserve"> T</w:t>
      </w:r>
      <w:r w:rsidR="003037A3">
        <w:rPr>
          <w:rFonts w:ascii="Times New Roman" w:hAnsi="Times New Roman"/>
        </w:rPr>
        <w:t>he receiving part on the BAP entity of the intermediate IAB node delivers the BAP data PDU to the transmitting part on the collocated BAP entity</w:t>
      </w:r>
      <w:r>
        <w:rPr>
          <w:rFonts w:ascii="Times New Roman" w:hAnsi="Times New Roman"/>
        </w:rPr>
        <w:t>.</w:t>
      </w:r>
    </w:p>
    <w:p w14:paraId="6237C505" w14:textId="2E5C9952" w:rsidR="00633A8F" w:rsidRDefault="00050F10" w:rsidP="00934439">
      <w:pPr>
        <w:rPr>
          <w:rFonts w:ascii="Times New Roman" w:hAnsi="Times New Roman"/>
        </w:rPr>
      </w:pPr>
      <w:r w:rsidRPr="00951AFD">
        <w:rPr>
          <w:rFonts w:ascii="Times New Roman" w:hAnsi="Times New Roman"/>
          <w:noProof/>
        </w:rPr>
        <mc:AlternateContent>
          <mc:Choice Requires="wps">
            <w:drawing>
              <wp:anchor distT="45720" distB="45720" distL="114300" distR="114300" simplePos="0" relativeHeight="251663360" behindDoc="0" locked="0" layoutInCell="1" allowOverlap="1" wp14:anchorId="12DA73E4" wp14:editId="3CE062A9">
                <wp:simplePos x="0" y="0"/>
                <wp:positionH relativeFrom="column">
                  <wp:posOffset>-36195</wp:posOffset>
                </wp:positionH>
                <wp:positionV relativeFrom="paragraph">
                  <wp:posOffset>548640</wp:posOffset>
                </wp:positionV>
                <wp:extent cx="6136640" cy="1404620"/>
                <wp:effectExtent l="0" t="0" r="16510" b="1333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25BAF8E4" w14:textId="7DD61961" w:rsidR="0031055E" w:rsidRPr="00951AFD" w:rsidRDefault="0031055E" w:rsidP="00951AFD">
                            <w:pPr>
                              <w:rPr>
                                <w:rFonts w:ascii="Times New Roman" w:hAnsi="Times New Roman"/>
                              </w:rPr>
                            </w:pPr>
                            <w:r w:rsidRPr="00951AFD">
                              <w:rPr>
                                <w:rFonts w:ascii="Times New Roman" w:hAnsi="Times New Roman"/>
                              </w:rPr>
                              <w:t>Figure 4.2.2-1 shows one example of the functional view of the BAP sublayer. This functional view should not restrict implementation. The figure is based on the radio interface protocol architecture defined in TS 38.300 [2].</w:t>
                            </w:r>
                          </w:p>
                          <w:p w14:paraId="10EB1541" w14:textId="77777777" w:rsidR="0031055E" w:rsidRPr="00951AFD" w:rsidRDefault="0031055E" w:rsidP="00951AFD">
                            <w:pPr>
                              <w:rPr>
                                <w:rFonts w:ascii="Times New Roman" w:hAnsi="Times New Roman"/>
                              </w:rPr>
                            </w:pPr>
                            <w:r w:rsidRPr="00951AFD">
                              <w:rPr>
                                <w:rFonts w:ascii="Times New Roman" w:hAnsi="Times New Roman"/>
                              </w:rPr>
                              <w:t xml:space="preserve">In the example of Figure 4.2.2-1, </w:t>
                            </w:r>
                            <w:r w:rsidRPr="00951AFD">
                              <w:rPr>
                                <w:rFonts w:ascii="Times New Roman" w:hAnsi="Times New Roman"/>
                                <w:highlight w:val="yellow"/>
                              </w:rPr>
                              <w:t>the receiving part on the BAP entity delivers BAP PDUs to the transmitting</w:t>
                            </w:r>
                            <w:r w:rsidRPr="00951AFD" w:rsidDel="00135C1E">
                              <w:rPr>
                                <w:rFonts w:ascii="Times New Roman" w:hAnsi="Times New Roman"/>
                                <w:highlight w:val="yellow"/>
                              </w:rPr>
                              <w:t xml:space="preserve"> </w:t>
                            </w:r>
                            <w:r w:rsidRPr="00951AFD">
                              <w:rPr>
                                <w:rFonts w:ascii="Times New Roman" w:hAnsi="Times New Roman"/>
                                <w:highlight w:val="yellow"/>
                              </w:rPr>
                              <w:t>part on the collocated BAP entity</w:t>
                            </w:r>
                            <w:r w:rsidRPr="00951AFD">
                              <w:rPr>
                                <w:rFonts w:ascii="Times New Roman" w:hAnsi="Times New Roman"/>
                              </w:rPr>
                              <w:t xml:space="preserve">. Alternatively, </w:t>
                            </w:r>
                            <w:r w:rsidRPr="00951AFD">
                              <w:rPr>
                                <w:rFonts w:ascii="Times New Roman" w:hAnsi="Times New Roman"/>
                                <w:highlight w:val="yellow"/>
                              </w:rPr>
                              <w:t>the receiving part may deliver BAP SDUs to the collocated transmitting</w:t>
                            </w:r>
                            <w:r w:rsidRPr="00951AFD" w:rsidDel="00135C1E">
                              <w:rPr>
                                <w:rFonts w:ascii="Times New Roman" w:hAnsi="Times New Roman"/>
                                <w:highlight w:val="yellow"/>
                              </w:rPr>
                              <w:t xml:space="preserve"> </w:t>
                            </w:r>
                            <w:r w:rsidRPr="00951AFD">
                              <w:rPr>
                                <w:rFonts w:ascii="Times New Roman" w:hAnsi="Times New Roman"/>
                                <w:highlight w:val="yellow"/>
                              </w:rPr>
                              <w:t>part. When passing BAP SDUs, the receiving part removes the BAP header and the transmitting part adds the BAP header with the same BAP routing ID as carried on the BAP PDU header prior to removal.</w:t>
                            </w:r>
                            <w:r w:rsidRPr="00951AFD">
                              <w:rPr>
                                <w:rFonts w:ascii="Times New Roman" w:hAnsi="Times New Roman"/>
                              </w:rPr>
                              <w:t xml:space="preserve"> Passing BAP SDUs in this manner is therefore functionally equivalent to passing BAP PDUs, in implementation. The following specification therefore refers to the passing of BAP Data Packets.</w:t>
                            </w:r>
                          </w:p>
                          <w:p w14:paraId="259B0A99" w14:textId="77777777" w:rsidR="0031055E" w:rsidRPr="00951AFD" w:rsidRDefault="0031055E" w:rsidP="00951AFD">
                            <w:pPr>
                              <w:rPr>
                                <w:rFonts w:ascii="Times New Roman" w:hAnsi="Times New Roman"/>
                              </w:rPr>
                            </w:pPr>
                            <w:r w:rsidRPr="00951AFD">
                              <w:rPr>
                                <w:rFonts w:ascii="Times New Roman" w:hAnsi="Times New Roman"/>
                              </w:rPr>
                              <w:t>Besides, BAP entity generates, delivers/receives BAP Control PDU(s) as described in clause 6.1.2. BAP Control PDU can only be exchanged between peer BAP entities across the BH link.</w:t>
                            </w:r>
                          </w:p>
                          <w:p w14:paraId="47F25AF6" w14:textId="35C7335B" w:rsidR="0031055E" w:rsidRPr="00911F94" w:rsidRDefault="0031055E" w:rsidP="00951AFD">
                            <w:pPr>
                              <w:pStyle w:val="TH"/>
                            </w:pPr>
                            <w:r w:rsidRPr="00911F94">
                              <w:rPr>
                                <w:rFonts w:ascii="Times New Roman" w:hAnsi="Times New Roman"/>
                                <w:b w:val="0"/>
                              </w:rPr>
                              <w:object w:dxaOrig="16750" w:dyaOrig="9281" w14:anchorId="6A8259C6">
                                <v:shape id="_x0000_i1027" type="#_x0000_t75" style="width:470.7pt;height:258.95pt" o:ole="">
                                  <v:imagedata r:id="rId12" o:title=""/>
                                </v:shape>
                                <o:OLEObject Type="Embed" ProgID="Visio.Drawing.15" ShapeID="_x0000_i1027" DrawAspect="Content" ObjectID="_1682241364" r:id="rId13"/>
                              </w:object>
                            </w:r>
                          </w:p>
                          <w:p w14:paraId="1474FD07" w14:textId="78425FC8" w:rsidR="0031055E" w:rsidRPr="00951AFD" w:rsidRDefault="0031055E" w:rsidP="00951AFD">
                            <w:pPr>
                              <w:pStyle w:val="TF"/>
                              <w:rPr>
                                <w:rFonts w:cs="Arial"/>
                              </w:rPr>
                            </w:pPr>
                            <w:r w:rsidRPr="00911F94">
                              <w:rPr>
                                <w:rFonts w:cs="Arial"/>
                              </w:rPr>
                              <w:t>Figure 4.2.2-1. Example of functional view of BAP sublayer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A73E4" id="_x0000_s1027" type="#_x0000_t202" style="position:absolute;left:0;text-align:left;margin-left:-2.85pt;margin-top:43.2pt;width:483.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">
                <v:textbox style="mso-fit-shape-to-text:t">
                  <w:txbxContent>
                    <w:p w14:paraId="25BAF8E4" w14:textId="7DD61961" w:rsidR="0031055E" w:rsidRPr="00951AFD" w:rsidRDefault="0031055E" w:rsidP="00951AFD">
                      <w:pPr>
                        <w:rPr>
                          <w:rFonts w:ascii="Times New Roman" w:hAnsi="Times New Roman"/>
                        </w:rPr>
                      </w:pPr>
                      <w:r w:rsidRPr="00951AFD">
                        <w:rPr>
                          <w:rFonts w:ascii="Times New Roman" w:hAnsi="Times New Roman"/>
                        </w:rPr>
                        <w:t>Figure 4.2.2-1 shows one example of the functional view of the BAP sublayer. This functional view should not restrict implementation. The figure is based on the radio interface protocol architecture defined in TS 38.300 [2].</w:t>
                      </w:r>
                    </w:p>
                    <w:p w14:paraId="10EB1541" w14:textId="77777777" w:rsidR="0031055E" w:rsidRPr="00951AFD" w:rsidRDefault="0031055E" w:rsidP="00951AFD">
                      <w:pPr>
                        <w:rPr>
                          <w:rFonts w:ascii="Times New Roman" w:hAnsi="Times New Roman"/>
                        </w:rPr>
                      </w:pPr>
                      <w:r w:rsidRPr="00951AFD">
                        <w:rPr>
                          <w:rFonts w:ascii="Times New Roman" w:hAnsi="Times New Roman"/>
                        </w:rPr>
                        <w:t xml:space="preserve">In the example of Figure 4.2.2-1, </w:t>
                      </w:r>
                      <w:r w:rsidRPr="00951AFD">
                        <w:rPr>
                          <w:rFonts w:ascii="Times New Roman" w:hAnsi="Times New Roman"/>
                          <w:highlight w:val="yellow"/>
                        </w:rPr>
                        <w:t>the receiving part on the BAP entity delivers BAP PDUs to the transmitting</w:t>
                      </w:r>
                      <w:r w:rsidRPr="00951AFD" w:rsidDel="00135C1E">
                        <w:rPr>
                          <w:rFonts w:ascii="Times New Roman" w:hAnsi="Times New Roman"/>
                          <w:highlight w:val="yellow"/>
                        </w:rPr>
                        <w:t xml:space="preserve"> </w:t>
                      </w:r>
                      <w:r w:rsidRPr="00951AFD">
                        <w:rPr>
                          <w:rFonts w:ascii="Times New Roman" w:hAnsi="Times New Roman"/>
                          <w:highlight w:val="yellow"/>
                        </w:rPr>
                        <w:t>part on the collocated BAP entity</w:t>
                      </w:r>
                      <w:r w:rsidRPr="00951AFD">
                        <w:rPr>
                          <w:rFonts w:ascii="Times New Roman" w:hAnsi="Times New Roman"/>
                        </w:rPr>
                        <w:t xml:space="preserve">. Alternatively, </w:t>
                      </w:r>
                      <w:r w:rsidRPr="00951AFD">
                        <w:rPr>
                          <w:rFonts w:ascii="Times New Roman" w:hAnsi="Times New Roman"/>
                          <w:highlight w:val="yellow"/>
                        </w:rPr>
                        <w:t>the receiving part may deliver BAP SDUs to the collocated transmitting</w:t>
                      </w:r>
                      <w:r w:rsidRPr="00951AFD" w:rsidDel="00135C1E">
                        <w:rPr>
                          <w:rFonts w:ascii="Times New Roman" w:hAnsi="Times New Roman"/>
                          <w:highlight w:val="yellow"/>
                        </w:rPr>
                        <w:t xml:space="preserve"> </w:t>
                      </w:r>
                      <w:r w:rsidRPr="00951AFD">
                        <w:rPr>
                          <w:rFonts w:ascii="Times New Roman" w:hAnsi="Times New Roman"/>
                          <w:highlight w:val="yellow"/>
                        </w:rPr>
                        <w:t>part. When passing BAP SDUs, the receiving part removes the BAP header and the transmitting part adds the BAP header with the same BAP routing ID as carried on the BAP PDU header prior to removal.</w:t>
                      </w:r>
                      <w:r w:rsidRPr="00951AFD">
                        <w:rPr>
                          <w:rFonts w:ascii="Times New Roman" w:hAnsi="Times New Roman"/>
                        </w:rPr>
                        <w:t xml:space="preserve"> Passing BAP SDUs in this manner is therefore functionally equivalent to passing BAP PDUs, in implementation. The following specification therefore refers to the passing of BAP Data Packets.</w:t>
                      </w:r>
                    </w:p>
                    <w:p w14:paraId="259B0A99" w14:textId="77777777" w:rsidR="0031055E" w:rsidRPr="00951AFD" w:rsidRDefault="0031055E" w:rsidP="00951AFD">
                      <w:pPr>
                        <w:rPr>
                          <w:rFonts w:ascii="Times New Roman" w:hAnsi="Times New Roman"/>
                        </w:rPr>
                      </w:pPr>
                      <w:r w:rsidRPr="00951AFD">
                        <w:rPr>
                          <w:rFonts w:ascii="Times New Roman" w:hAnsi="Times New Roman"/>
                        </w:rPr>
                        <w:t>Besides, BAP entity generates, delivers/receives BAP Control PDU(s) as described in clause 6.1.2. BAP Control PDU can only be exchanged between peer BAP entities across the BH link.</w:t>
                      </w:r>
                    </w:p>
                    <w:p w14:paraId="47F25AF6" w14:textId="35C7335B" w:rsidR="0031055E" w:rsidRPr="00911F94" w:rsidRDefault="0031055E" w:rsidP="00951AFD">
                      <w:pPr>
                        <w:pStyle w:val="TH"/>
                      </w:pPr>
                      <w:r w:rsidRPr="00911F94">
                        <w:rPr>
                          <w:rFonts w:ascii="Times New Roman" w:hAnsi="Times New Roman"/>
                          <w:b w:val="0"/>
                        </w:rPr>
                        <w:object w:dxaOrig="16750" w:dyaOrig="9281" w14:anchorId="6A8259C6">
                          <v:shape id="_x0000_i1027" type="#_x0000_t75" style="width:470.7pt;height:258.95pt" o:ole="">
                            <v:imagedata r:id="rId14" o:title=""/>
                          </v:shape>
                          <o:OLEObject Type="Embed" ProgID="Visio.Drawing.15" ShapeID="_x0000_i1027" DrawAspect="Content" ObjectID="_1682239298" r:id="rId15"/>
                        </w:object>
                      </w:r>
                    </w:p>
                    <w:p w14:paraId="1474FD07" w14:textId="78425FC8" w:rsidR="0031055E" w:rsidRPr="00951AFD" w:rsidRDefault="0031055E" w:rsidP="00951AFD">
                      <w:pPr>
                        <w:pStyle w:val="TF"/>
                        <w:rPr>
                          <w:rFonts w:cs="Arial"/>
                        </w:rPr>
                      </w:pPr>
                      <w:r w:rsidRPr="00911F94">
                        <w:rPr>
                          <w:rFonts w:cs="Arial"/>
                        </w:rPr>
                        <w:t>Figure 4.2.2-1. Example of functional view of BAP sublayer</w:t>
                      </w:r>
                    </w:p>
                  </w:txbxContent>
                </v:textbox>
                <w10:wrap type="topAndBottom"/>
              </v:shape>
            </w:pict>
          </mc:Fallback>
        </mc:AlternateContent>
      </w:r>
      <w:r w:rsidR="00633A8F" w:rsidRPr="00633A8F">
        <w:rPr>
          <w:rFonts w:ascii="Times New Roman" w:hAnsi="Times New Roman"/>
          <w:b/>
        </w:rPr>
        <w:t>Option 2.</w:t>
      </w:r>
      <w:r w:rsidR="00633A8F">
        <w:rPr>
          <w:rFonts w:ascii="Times New Roman" w:hAnsi="Times New Roman"/>
        </w:rPr>
        <w:t xml:space="preserve"> The receiving part delivers BAP SDU to the collocated transmitting part, and the transmitting part adds BAP header with same BAP routing ID as the one removed by the receiving part.</w:t>
      </w:r>
    </w:p>
    <w:p w14:paraId="3D732120" w14:textId="18B4D86A" w:rsidR="00DD6D90" w:rsidRPr="00F728CF" w:rsidRDefault="00F728CF" w:rsidP="003B4D9C">
      <w:pPr>
        <w:keepNext/>
        <w:keepLines/>
        <w:numPr>
          <w:ilvl w:val="2"/>
          <w:numId w:val="1"/>
        </w:numPr>
        <w:spacing w:before="180" w:after="180"/>
        <w:jc w:val="left"/>
        <w:outlineLvl w:val="2"/>
        <w:rPr>
          <w:rFonts w:ascii="Times New Roman" w:hAnsi="Times New Roman"/>
          <w:sz w:val="18"/>
          <w:lang w:val="en-GB"/>
        </w:rPr>
      </w:pPr>
      <w:r w:rsidRPr="00F728CF">
        <w:rPr>
          <w:rFonts w:eastAsiaTheme="minorEastAsia"/>
          <w:sz w:val="28"/>
          <w:szCs w:val="32"/>
          <w:lang w:val="en-GB"/>
        </w:rPr>
        <w:t xml:space="preserve"> </w:t>
      </w:r>
      <w:bookmarkStart w:id="5" w:name="_Ref71554707"/>
      <w:r w:rsidRPr="00F728CF">
        <w:rPr>
          <w:rFonts w:eastAsiaTheme="minorEastAsia"/>
          <w:sz w:val="28"/>
          <w:szCs w:val="32"/>
          <w:lang w:val="en-GB"/>
        </w:rPr>
        <w:t xml:space="preserve">Handling of “R” bits at </w:t>
      </w:r>
      <w:r w:rsidR="00162C9A" w:rsidRPr="00F728CF">
        <w:rPr>
          <w:rFonts w:eastAsiaTheme="minorEastAsia"/>
          <w:sz w:val="28"/>
          <w:szCs w:val="32"/>
          <w:lang w:val="en-GB"/>
        </w:rPr>
        <w:t xml:space="preserve">intermediate </w:t>
      </w:r>
      <w:r w:rsidRPr="00F728CF">
        <w:rPr>
          <w:rFonts w:eastAsiaTheme="minorEastAsia"/>
          <w:sz w:val="28"/>
          <w:szCs w:val="32"/>
          <w:lang w:val="en-GB"/>
        </w:rPr>
        <w:t>Rel.16 IAB nodes</w:t>
      </w:r>
      <w:bookmarkEnd w:id="5"/>
    </w:p>
    <w:p w14:paraId="4CD2D8F6" w14:textId="4BA96ACD" w:rsidR="00123ADC" w:rsidRDefault="00633A8F" w:rsidP="00934439">
      <w:pPr>
        <w:rPr>
          <w:rFonts w:ascii="Times New Roman" w:hAnsi="Times New Roman"/>
        </w:rPr>
      </w:pPr>
      <w:r>
        <w:rPr>
          <w:rFonts w:ascii="Times New Roman" w:hAnsi="Times New Roman"/>
        </w:rPr>
        <w:t>For the</w:t>
      </w:r>
      <w:r w:rsidR="00050F10">
        <w:rPr>
          <w:rFonts w:ascii="Times New Roman" w:hAnsi="Times New Roman"/>
        </w:rPr>
        <w:t xml:space="preserve"> IAB network deployed with hybrid release (including Rel. 16 IAB nodes, and future release IAB nodes), </w:t>
      </w:r>
      <w:r w:rsidR="00176235">
        <w:rPr>
          <w:rFonts w:ascii="Times New Roman" w:hAnsi="Times New Roman"/>
        </w:rPr>
        <w:t xml:space="preserve">if some reserved bit(s) of the BAP header </w:t>
      </w:r>
      <w:r w:rsidR="00DD6D90">
        <w:rPr>
          <w:rFonts w:ascii="Times New Roman" w:hAnsi="Times New Roman"/>
        </w:rPr>
        <w:t>has (</w:t>
      </w:r>
      <w:r w:rsidR="00176235">
        <w:rPr>
          <w:rFonts w:ascii="Times New Roman" w:hAnsi="Times New Roman"/>
        </w:rPr>
        <w:t xml:space="preserve">have) been </w:t>
      </w:r>
      <w:r w:rsidR="003D4BC0">
        <w:rPr>
          <w:rFonts w:ascii="Times New Roman" w:hAnsi="Times New Roman"/>
        </w:rPr>
        <w:t>specified as new introduced filed(s)</w:t>
      </w:r>
      <w:r w:rsidR="00176235">
        <w:rPr>
          <w:rFonts w:ascii="Times New Roman" w:hAnsi="Times New Roman"/>
        </w:rPr>
        <w:t xml:space="preserve"> in future release, and the “new” version nodes (may be either an access IAB node or an IAB-donor-DU) will generate a BAP DATA PDU which contains the new version of BAP header</w:t>
      </w:r>
      <w:r w:rsidR="00061996">
        <w:rPr>
          <w:rFonts w:ascii="Times New Roman" w:hAnsi="Times New Roman"/>
        </w:rPr>
        <w:t>. I</w:t>
      </w:r>
      <w:r w:rsidR="00B91EF4">
        <w:rPr>
          <w:rFonts w:ascii="Times New Roman" w:hAnsi="Times New Roman"/>
        </w:rPr>
        <w:t xml:space="preserve">f such BAP DATA PDU is received by </w:t>
      </w:r>
      <w:r w:rsidR="00176235">
        <w:rPr>
          <w:rFonts w:ascii="Times New Roman" w:hAnsi="Times New Roman"/>
        </w:rPr>
        <w:t xml:space="preserve">an intermediate </w:t>
      </w:r>
      <w:r w:rsidR="00B91EF4">
        <w:rPr>
          <w:rFonts w:ascii="Times New Roman" w:hAnsi="Times New Roman"/>
        </w:rPr>
        <w:t>“old”</w:t>
      </w:r>
      <w:r w:rsidR="00176235">
        <w:rPr>
          <w:rFonts w:ascii="Times New Roman" w:hAnsi="Times New Roman"/>
        </w:rPr>
        <w:t xml:space="preserve"> IAB node</w:t>
      </w:r>
      <w:r w:rsidR="00B91EF4">
        <w:rPr>
          <w:rFonts w:ascii="Times New Roman" w:hAnsi="Times New Roman"/>
        </w:rPr>
        <w:t xml:space="preserve"> (R16 IAB node), i</w:t>
      </w:r>
      <w:r w:rsidR="003D4BC0">
        <w:rPr>
          <w:rFonts w:ascii="Times New Roman" w:hAnsi="Times New Roman"/>
        </w:rPr>
        <w:t>f the value of “new introduced filed(s)”</w:t>
      </w:r>
      <w:r w:rsidR="00900B61">
        <w:rPr>
          <w:rFonts w:ascii="Times New Roman" w:hAnsi="Times New Roman"/>
        </w:rPr>
        <w:t xml:space="preserve"> is not “0”, then </w:t>
      </w:r>
      <w:r w:rsidR="00061996">
        <w:rPr>
          <w:rFonts w:ascii="Times New Roman" w:hAnsi="Times New Roman"/>
        </w:rPr>
        <w:t>the intermediate “old” IAB node will face a problem of how to proceed with this BAP DATA PDU with new version BAP header.</w:t>
      </w:r>
    </w:p>
    <w:p w14:paraId="62D2C3AB" w14:textId="5DD7FC7D" w:rsidR="00123ADC" w:rsidRDefault="00123ADC" w:rsidP="00934439">
      <w:pPr>
        <w:rPr>
          <w:rFonts w:ascii="Times New Roman" w:hAnsi="Times New Roman"/>
        </w:rPr>
      </w:pPr>
      <w:r w:rsidRPr="001E58A3">
        <w:rPr>
          <w:rFonts w:ascii="Times New Roman" w:hAnsi="Times New Roman"/>
          <w:u w:val="single"/>
        </w:rPr>
        <w:t xml:space="preserve">Possibility 1: </w:t>
      </w:r>
      <w:r w:rsidR="00061996" w:rsidRPr="001E58A3">
        <w:rPr>
          <w:rFonts w:ascii="Times New Roman" w:hAnsi="Times New Roman"/>
          <w:u w:val="single"/>
        </w:rPr>
        <w:t xml:space="preserve">It may discard this BAP DATA PDU since the reserved bits are used according to current BAP specification as mentioned by </w:t>
      </w:r>
      <w:r w:rsidR="00061996" w:rsidRPr="001E58A3">
        <w:rPr>
          <w:rFonts w:ascii="Times New Roman" w:hAnsi="Times New Roman"/>
          <w:u w:val="single"/>
        </w:rPr>
        <w:fldChar w:fldCharType="begin"/>
      </w:r>
      <w:r w:rsidR="00061996" w:rsidRPr="001E58A3">
        <w:rPr>
          <w:rFonts w:ascii="Times New Roman" w:hAnsi="Times New Roman"/>
          <w:u w:val="single"/>
        </w:rPr>
        <w:instrText xml:space="preserve"> REF _Ref71539747 \r \h </w:instrText>
      </w:r>
      <w:r w:rsidR="001E58A3">
        <w:rPr>
          <w:rFonts w:ascii="Times New Roman" w:hAnsi="Times New Roman"/>
          <w:u w:val="single"/>
        </w:rPr>
        <w:instrText xml:space="preserve"> \* MERGEFORMAT </w:instrText>
      </w:r>
      <w:r w:rsidR="00061996" w:rsidRPr="001E58A3">
        <w:rPr>
          <w:rFonts w:ascii="Times New Roman" w:hAnsi="Times New Roman"/>
          <w:u w:val="single"/>
        </w:rPr>
      </w:r>
      <w:r w:rsidR="00061996" w:rsidRPr="001E58A3">
        <w:rPr>
          <w:rFonts w:ascii="Times New Roman" w:hAnsi="Times New Roman"/>
          <w:u w:val="single"/>
        </w:rPr>
        <w:fldChar w:fldCharType="separate"/>
      </w:r>
      <w:r w:rsidR="00061996" w:rsidRPr="001E58A3">
        <w:rPr>
          <w:rFonts w:ascii="Times New Roman" w:hAnsi="Times New Roman"/>
          <w:u w:val="single"/>
        </w:rPr>
        <w:t>[1]</w:t>
      </w:r>
      <w:r w:rsidR="00061996" w:rsidRPr="001E58A3">
        <w:rPr>
          <w:rFonts w:ascii="Times New Roman" w:hAnsi="Times New Roman"/>
          <w:u w:val="single"/>
        </w:rPr>
        <w:fldChar w:fldCharType="end"/>
      </w:r>
      <w:r w:rsidR="0081167C">
        <w:rPr>
          <w:rFonts w:ascii="Times New Roman" w:hAnsi="Times New Roman"/>
        </w:rPr>
        <w:t>.</w:t>
      </w:r>
      <w:r w:rsidR="00061996">
        <w:rPr>
          <w:rFonts w:ascii="Times New Roman" w:hAnsi="Times New Roman"/>
        </w:rPr>
        <w:t xml:space="preserve"> </w:t>
      </w:r>
      <w:r w:rsidR="00920962">
        <w:rPr>
          <w:rFonts w:ascii="Times New Roman" w:hAnsi="Times New Roman"/>
        </w:rPr>
        <w:t>Apparently, if the BAP routing ID part contains a valid DESTINATON filed, and the intermediate “old” IAB node can find a matched routing entry for the BAP routing ID ( at least for a matc</w:t>
      </w:r>
      <w:r w:rsidR="00C05327">
        <w:rPr>
          <w:rFonts w:ascii="Times New Roman" w:hAnsi="Times New Roman"/>
        </w:rPr>
        <w:t>he</w:t>
      </w:r>
      <w:r w:rsidR="00920962">
        <w:rPr>
          <w:rFonts w:ascii="Times New Roman" w:hAnsi="Times New Roman"/>
        </w:rPr>
        <w:t>d DESTINATON filed) s</w:t>
      </w:r>
      <w:r w:rsidR="00061996">
        <w:rPr>
          <w:rFonts w:ascii="Times New Roman" w:hAnsi="Times New Roman"/>
        </w:rPr>
        <w:t>uch discarding should be avoided</w:t>
      </w:r>
      <w:r w:rsidR="00506179">
        <w:rPr>
          <w:rFonts w:ascii="Times New Roman" w:hAnsi="Times New Roman"/>
        </w:rPr>
        <w:t xml:space="preserve">, because </w:t>
      </w:r>
      <w:r w:rsidR="00EA1A88">
        <w:rPr>
          <w:rFonts w:ascii="Times New Roman" w:hAnsi="Times New Roman"/>
        </w:rPr>
        <w:t>the DATA part of such kinds of packets may still be parsed correctly by the destination node</w:t>
      </w:r>
      <w:r w:rsidR="00061996">
        <w:rPr>
          <w:rFonts w:ascii="Times New Roman" w:hAnsi="Times New Roman"/>
        </w:rPr>
        <w:t xml:space="preserve">. </w:t>
      </w:r>
    </w:p>
    <w:p w14:paraId="73C2F083" w14:textId="40E06637" w:rsidR="00506179" w:rsidRDefault="00506179" w:rsidP="00506179">
      <w:pPr>
        <w:rPr>
          <w:rFonts w:ascii="Times New Roman" w:hAnsi="Times New Roman"/>
          <w:b/>
        </w:rPr>
      </w:pPr>
      <w:r>
        <w:rPr>
          <w:rFonts w:ascii="Times New Roman" w:hAnsi="Times New Roman" w:hint="eastAsia"/>
          <w:b/>
        </w:rPr>
        <w:t>O</w:t>
      </w:r>
      <w:r>
        <w:rPr>
          <w:rFonts w:ascii="Times New Roman" w:hAnsi="Times New Roman"/>
          <w:b/>
        </w:rPr>
        <w:t xml:space="preserve">bservation 1: </w:t>
      </w:r>
      <w:r w:rsidRPr="0081167C">
        <w:rPr>
          <w:rFonts w:ascii="Times New Roman" w:hAnsi="Times New Roman"/>
          <w:b/>
        </w:rPr>
        <w:t>For the IAB network deployed with hybrid release</w:t>
      </w:r>
      <w:r>
        <w:rPr>
          <w:rFonts w:ascii="Times New Roman" w:hAnsi="Times New Roman"/>
          <w:b/>
        </w:rPr>
        <w:t xml:space="preserve">, it is possible for an intermediate “old” IAB node to discard some BAP data packets with new introduced fields in the BAP header if these fields use </w:t>
      </w:r>
      <w:r w:rsidR="00EA3979">
        <w:rPr>
          <w:rFonts w:ascii="Times New Roman" w:hAnsi="Times New Roman"/>
          <w:b/>
        </w:rPr>
        <w:t>reserved bits of R16 BAP header</w:t>
      </w:r>
      <w:r>
        <w:rPr>
          <w:rFonts w:ascii="Times New Roman" w:hAnsi="Times New Roman"/>
          <w:b/>
        </w:rPr>
        <w:t>.</w:t>
      </w:r>
    </w:p>
    <w:p w14:paraId="281975A5" w14:textId="002E1F1A" w:rsidR="00506179" w:rsidRPr="00506179" w:rsidRDefault="008E3517" w:rsidP="00934439">
      <w:pPr>
        <w:rPr>
          <w:rFonts w:ascii="Times New Roman" w:hAnsi="Times New Roman"/>
          <w:b/>
        </w:rPr>
      </w:pPr>
      <w:r>
        <w:rPr>
          <w:rFonts w:ascii="Times New Roman" w:hAnsi="Times New Roman"/>
          <w:b/>
        </w:rPr>
        <w:t>Observation 2</w:t>
      </w:r>
      <w:r w:rsidR="00506179" w:rsidRPr="00506179">
        <w:rPr>
          <w:rFonts w:ascii="Times New Roman" w:hAnsi="Times New Roman"/>
          <w:b/>
        </w:rPr>
        <w:t>:</w:t>
      </w:r>
      <w:r w:rsidR="00506179">
        <w:rPr>
          <w:rFonts w:ascii="Times New Roman" w:hAnsi="Times New Roman"/>
          <w:b/>
        </w:rPr>
        <w:t xml:space="preserve"> An intermediate “old” IAB node should not discard the </w:t>
      </w:r>
      <w:r w:rsidR="00CC4197" w:rsidRPr="00CC4197">
        <w:rPr>
          <w:rFonts w:ascii="Times New Roman" w:hAnsi="Times New Roman"/>
          <w:b/>
        </w:rPr>
        <w:t>BAP DATA PDU</w:t>
      </w:r>
      <w:r w:rsidR="00CC4197">
        <w:rPr>
          <w:rFonts w:ascii="Times New Roman" w:hAnsi="Times New Roman"/>
          <w:b/>
        </w:rPr>
        <w:t xml:space="preserve"> with reserved values (e.g. R bit set as “1”), if the DESTINATION filed contains valid values and has at least one match entry from its configured routing table. </w:t>
      </w:r>
    </w:p>
    <w:p w14:paraId="47D563F2" w14:textId="79CD272E" w:rsidR="00951AFD" w:rsidRDefault="00123ADC" w:rsidP="00934439">
      <w:pPr>
        <w:rPr>
          <w:rFonts w:ascii="Times New Roman" w:hAnsi="Times New Roman"/>
        </w:rPr>
      </w:pPr>
      <w:r w:rsidRPr="001E58A3">
        <w:rPr>
          <w:rFonts w:ascii="Times New Roman" w:hAnsi="Times New Roman"/>
          <w:u w:val="single"/>
        </w:rPr>
        <w:t xml:space="preserve">Possibility 2: </w:t>
      </w:r>
      <w:r w:rsidR="00061996" w:rsidRPr="001E58A3">
        <w:rPr>
          <w:rFonts w:ascii="Times New Roman" w:hAnsi="Times New Roman"/>
          <w:u w:val="single"/>
        </w:rPr>
        <w:t>If this intermediate “old” IAB node will not discard such BAP DATA PDU</w:t>
      </w:r>
      <w:r w:rsidR="001E58A3">
        <w:rPr>
          <w:rFonts w:ascii="Times New Roman" w:hAnsi="Times New Roman"/>
        </w:rPr>
        <w:t>.</w:t>
      </w:r>
      <w:r>
        <w:rPr>
          <w:rFonts w:ascii="Times New Roman" w:hAnsi="Times New Roman"/>
        </w:rPr>
        <w:t xml:space="preserve"> </w:t>
      </w:r>
      <w:r w:rsidR="001E58A3">
        <w:rPr>
          <w:rFonts w:ascii="Times New Roman" w:hAnsi="Times New Roman"/>
        </w:rPr>
        <w:t>A</w:t>
      </w:r>
      <w:r>
        <w:rPr>
          <w:rFonts w:ascii="Times New Roman" w:hAnsi="Times New Roman"/>
        </w:rPr>
        <w:t xml:space="preserve">nd </w:t>
      </w:r>
      <w:r w:rsidR="001E58A3">
        <w:rPr>
          <w:rFonts w:ascii="Times New Roman" w:hAnsi="Times New Roman"/>
        </w:rPr>
        <w:t>if the</w:t>
      </w:r>
      <w:r>
        <w:rPr>
          <w:rFonts w:ascii="Times New Roman" w:hAnsi="Times New Roman"/>
        </w:rPr>
        <w:t xml:space="preserve"> BAP entit</w:t>
      </w:r>
      <w:r w:rsidR="001E58A3">
        <w:rPr>
          <w:rFonts w:ascii="Times New Roman" w:hAnsi="Times New Roman"/>
        </w:rPr>
        <w:t>y</w:t>
      </w:r>
      <w:r>
        <w:rPr>
          <w:rFonts w:ascii="Times New Roman" w:hAnsi="Times New Roman"/>
        </w:rPr>
        <w:t xml:space="preserve"> adopt option 2 when forwarding a BAP DATA Packets, it means that the transmitting part of its BAP entity will add the BAP header for the forwarded BAP DATA Packets. The current specification only emphasized that the BAP routing ID of the new added BAP header should </w:t>
      </w:r>
      <w:bookmarkStart w:id="6" w:name="_GoBack"/>
      <w:bookmarkEnd w:id="6"/>
      <w:r>
        <w:rPr>
          <w:rFonts w:ascii="Times New Roman" w:hAnsi="Times New Roman"/>
        </w:rPr>
        <w:t xml:space="preserve">be same as the one be removed by the receiving part of the collocated BAP entity, without mentioning how to proceed with other fields in the BAP header. </w:t>
      </w:r>
      <w:r w:rsidR="001E58A3">
        <w:rPr>
          <w:rFonts w:ascii="Times New Roman" w:hAnsi="Times New Roman"/>
        </w:rPr>
        <w:t>It i</w:t>
      </w:r>
      <w:r w:rsidR="00834EDD">
        <w:rPr>
          <w:rFonts w:ascii="Times New Roman" w:hAnsi="Times New Roman"/>
        </w:rPr>
        <w:t xml:space="preserve">s worth noting that the transmitting BAP entity in the “old” intermediate IAB node will not add a BAP header </w:t>
      </w:r>
      <w:r w:rsidR="0081167C">
        <w:rPr>
          <w:rFonts w:ascii="Times New Roman" w:hAnsi="Times New Roman"/>
        </w:rPr>
        <w:t xml:space="preserve">with any of “R” bit being set as “1”. Consequently, the new introduced field(s) of such BAP DATA PDU will be changed by some intermediate “old” IAB nodes. Apparently, such change is not expected, if the new introduced field(s) </w:t>
      </w:r>
      <w:proofErr w:type="gramStart"/>
      <w:r w:rsidR="0081167C">
        <w:rPr>
          <w:rFonts w:ascii="Times New Roman" w:hAnsi="Times New Roman"/>
        </w:rPr>
        <w:t>is(</w:t>
      </w:r>
      <w:proofErr w:type="gramEnd"/>
      <w:r w:rsidR="0081167C">
        <w:rPr>
          <w:rFonts w:ascii="Times New Roman" w:hAnsi="Times New Roman"/>
        </w:rPr>
        <w:t>are) meaningful for the destination node if the destination node is a future release node. If using option 1, there is no such changing problem since the receiving part just deliver the whole BAP PDU to the transmitting part of the collocated BAP entity.</w:t>
      </w:r>
    </w:p>
    <w:p w14:paraId="3C359588" w14:textId="6DD13D7D" w:rsidR="0081167C" w:rsidRDefault="0081167C" w:rsidP="00934439">
      <w:pPr>
        <w:rPr>
          <w:rFonts w:ascii="Times New Roman" w:hAnsi="Times New Roman"/>
        </w:rPr>
      </w:pPr>
      <w:r>
        <w:rPr>
          <w:rFonts w:ascii="Times New Roman" w:hAnsi="Times New Roman"/>
        </w:rPr>
        <w:t>To avoid the problem described in possibility 2, some statement should be added in the BAP specification, to indicate that the transmitting part of BAP entity in the intermediate IAB node should keep the BAP header same as received, even if using option 2.</w:t>
      </w:r>
    </w:p>
    <w:p w14:paraId="4E64F949" w14:textId="07847FB2" w:rsidR="0081167C" w:rsidRDefault="0081167C" w:rsidP="00934439">
      <w:pPr>
        <w:rPr>
          <w:rFonts w:ascii="Times New Roman" w:hAnsi="Times New Roman"/>
          <w:b/>
        </w:rPr>
      </w:pPr>
      <w:r w:rsidRPr="0081167C">
        <w:rPr>
          <w:rFonts w:ascii="Times New Roman" w:hAnsi="Times New Roman"/>
          <w:b/>
        </w:rPr>
        <w:t xml:space="preserve">Observation </w:t>
      </w:r>
      <w:r w:rsidR="008E3517">
        <w:rPr>
          <w:rFonts w:ascii="Times New Roman" w:hAnsi="Times New Roman"/>
          <w:b/>
        </w:rPr>
        <w:t>3</w:t>
      </w:r>
      <w:r>
        <w:rPr>
          <w:rFonts w:ascii="Times New Roman" w:hAnsi="Times New Roman"/>
        </w:rPr>
        <w:t xml:space="preserve">: </w:t>
      </w:r>
      <w:r w:rsidRPr="0081167C">
        <w:rPr>
          <w:rFonts w:ascii="Times New Roman" w:hAnsi="Times New Roman"/>
          <w:b/>
        </w:rPr>
        <w:t>For the IAB network deployed with hybrid release</w:t>
      </w:r>
      <w:r>
        <w:rPr>
          <w:rFonts w:ascii="Times New Roman" w:hAnsi="Times New Roman"/>
          <w:b/>
        </w:rPr>
        <w:t xml:space="preserve">, it is possible for an intermediate “old” IAB node </w:t>
      </w:r>
      <w:r w:rsidR="00C65387">
        <w:rPr>
          <w:rFonts w:ascii="Times New Roman" w:hAnsi="Times New Roman"/>
          <w:b/>
        </w:rPr>
        <w:t xml:space="preserve">to </w:t>
      </w:r>
      <w:r>
        <w:rPr>
          <w:rFonts w:ascii="Times New Roman" w:hAnsi="Times New Roman"/>
          <w:b/>
        </w:rPr>
        <w:t xml:space="preserve">change some new introduced fields in the BAP header if these fields use </w:t>
      </w:r>
      <w:r w:rsidR="00BD1FC6">
        <w:rPr>
          <w:rFonts w:ascii="Times New Roman" w:hAnsi="Times New Roman"/>
          <w:b/>
        </w:rPr>
        <w:t>the reserved bits of</w:t>
      </w:r>
      <w:r>
        <w:rPr>
          <w:rFonts w:ascii="Times New Roman" w:hAnsi="Times New Roman"/>
          <w:b/>
        </w:rPr>
        <w:t xml:space="preserve"> R16 BAP header. </w:t>
      </w:r>
    </w:p>
    <w:p w14:paraId="224EC694" w14:textId="2F65B56B" w:rsidR="004A1468" w:rsidRPr="00F728CF" w:rsidRDefault="004A1468" w:rsidP="004A1468">
      <w:pPr>
        <w:keepNext/>
        <w:keepLines/>
        <w:numPr>
          <w:ilvl w:val="2"/>
          <w:numId w:val="1"/>
        </w:numPr>
        <w:spacing w:before="180" w:after="180"/>
        <w:jc w:val="left"/>
        <w:outlineLvl w:val="2"/>
        <w:rPr>
          <w:rFonts w:ascii="Times New Roman" w:hAnsi="Times New Roman"/>
          <w:sz w:val="18"/>
          <w:lang w:val="en-GB"/>
        </w:rPr>
      </w:pPr>
      <w:r w:rsidRPr="00F728CF">
        <w:rPr>
          <w:rFonts w:eastAsiaTheme="minorEastAsia"/>
          <w:sz w:val="28"/>
          <w:szCs w:val="32"/>
          <w:lang w:val="en-GB"/>
        </w:rPr>
        <w:t xml:space="preserve">Handling of </w:t>
      </w:r>
      <w:r>
        <w:rPr>
          <w:rFonts w:eastAsiaTheme="minorEastAsia"/>
          <w:sz w:val="28"/>
          <w:szCs w:val="32"/>
          <w:lang w:val="en-GB"/>
        </w:rPr>
        <w:t>extended BAP header</w:t>
      </w:r>
      <w:r w:rsidRPr="00F728CF">
        <w:rPr>
          <w:rFonts w:eastAsiaTheme="minorEastAsia"/>
          <w:sz w:val="28"/>
          <w:szCs w:val="32"/>
          <w:lang w:val="en-GB"/>
        </w:rPr>
        <w:t xml:space="preserve"> at intermediate Rel.16 IAB nodes</w:t>
      </w:r>
    </w:p>
    <w:p w14:paraId="39945CDC" w14:textId="77777777" w:rsidR="004770E1" w:rsidRDefault="00311FCD" w:rsidP="00934439">
      <w:pPr>
        <w:rPr>
          <w:rFonts w:ascii="Times New Roman" w:hAnsi="Times New Roman"/>
        </w:rPr>
      </w:pPr>
      <w:r w:rsidRPr="00311FCD">
        <w:rPr>
          <w:rFonts w:ascii="Times New Roman" w:hAnsi="Times New Roman"/>
          <w:lang w:val="en-GB"/>
        </w:rPr>
        <w:t xml:space="preserve">As analysed in </w:t>
      </w:r>
      <w:r w:rsidRPr="00311FCD">
        <w:rPr>
          <w:rFonts w:ascii="Times New Roman" w:hAnsi="Times New Roman"/>
          <w:u w:val="single"/>
        </w:rPr>
        <w:t>Possibility 1</w:t>
      </w:r>
      <w:r w:rsidRPr="00311FCD">
        <w:rPr>
          <w:rFonts w:ascii="Times New Roman" w:hAnsi="Times New Roman"/>
        </w:rPr>
        <w:t xml:space="preserve"> in</w:t>
      </w:r>
      <w:r w:rsidRPr="00311FCD">
        <w:rPr>
          <w:rFonts w:ascii="Times New Roman" w:hAnsi="Times New Roman"/>
          <w:lang w:val="en-GB"/>
        </w:rPr>
        <w:t xml:space="preserve"> the section </w:t>
      </w:r>
      <w:r w:rsidRPr="00311FCD">
        <w:rPr>
          <w:rFonts w:ascii="Times New Roman" w:hAnsi="Times New Roman"/>
          <w:lang w:val="en-GB"/>
        </w:rPr>
        <w:fldChar w:fldCharType="begin"/>
      </w:r>
      <w:r w:rsidRPr="00311FCD">
        <w:rPr>
          <w:rFonts w:ascii="Times New Roman" w:hAnsi="Times New Roman"/>
          <w:lang w:val="en-GB"/>
        </w:rPr>
        <w:instrText xml:space="preserve"> REF _Ref71554707 \r \h </w:instrText>
      </w:r>
      <w:r>
        <w:rPr>
          <w:rFonts w:ascii="Times New Roman" w:hAnsi="Times New Roman"/>
          <w:lang w:val="en-GB"/>
        </w:rPr>
        <w:instrText xml:space="preserve"> \* MERGEFORMAT </w:instrText>
      </w:r>
      <w:r w:rsidRPr="00311FCD">
        <w:rPr>
          <w:rFonts w:ascii="Times New Roman" w:hAnsi="Times New Roman"/>
          <w:lang w:val="en-GB"/>
        </w:rPr>
      </w:r>
      <w:r w:rsidRPr="00311FCD">
        <w:rPr>
          <w:rFonts w:ascii="Times New Roman" w:hAnsi="Times New Roman"/>
          <w:lang w:val="en-GB"/>
        </w:rPr>
        <w:fldChar w:fldCharType="separate"/>
      </w:r>
      <w:r w:rsidRPr="00311FCD">
        <w:rPr>
          <w:rFonts w:ascii="Times New Roman" w:hAnsi="Times New Roman"/>
          <w:lang w:val="en-GB"/>
        </w:rPr>
        <w:t>2.1.1</w:t>
      </w:r>
      <w:r w:rsidRPr="00311FCD">
        <w:rPr>
          <w:rFonts w:ascii="Times New Roman" w:hAnsi="Times New Roman"/>
          <w:lang w:val="en-GB"/>
        </w:rPr>
        <w:fldChar w:fldCharType="end"/>
      </w:r>
      <w:r>
        <w:rPr>
          <w:rFonts w:ascii="Times New Roman" w:hAnsi="Times New Roman"/>
          <w:lang w:val="en-GB"/>
        </w:rPr>
        <w:t xml:space="preserve">, </w:t>
      </w:r>
      <w:r w:rsidR="004770E1">
        <w:rPr>
          <w:rFonts w:ascii="Times New Roman" w:hAnsi="Times New Roman"/>
        </w:rPr>
        <w:t xml:space="preserve">if the BAP routing ID part of a BAP data Packet contains a valid DESTINATON filed, and the intermediate “old” IAB node can find a matched routing entry for the BAP routing ID </w:t>
      </w:r>
      <w:proofErr w:type="gramStart"/>
      <w:r w:rsidR="004770E1">
        <w:rPr>
          <w:rFonts w:ascii="Times New Roman" w:hAnsi="Times New Roman"/>
        </w:rPr>
        <w:t>( at</w:t>
      </w:r>
      <w:proofErr w:type="gramEnd"/>
      <w:r w:rsidR="004770E1">
        <w:rPr>
          <w:rFonts w:ascii="Times New Roman" w:hAnsi="Times New Roman"/>
        </w:rPr>
        <w:t xml:space="preserve"> least for a matched DESTINATON filed), it still make sense to let such intermediate IAB node forward such packet at least according to the DESTINATION field in the BAP header. However, if the DESTINATON part in the BAP header is extended in future release, it is unable for a Rel.16 IAB node to read the extended part of the DESTINATION field, then the packets will not be forwarded correctly by this </w:t>
      </w:r>
      <w:r w:rsidR="004770E1" w:rsidRPr="004770E1">
        <w:rPr>
          <w:rFonts w:ascii="Times New Roman" w:hAnsi="Times New Roman"/>
        </w:rPr>
        <w:t>intermediate Rel.16 IAB node</w:t>
      </w:r>
      <w:r w:rsidR="004770E1">
        <w:rPr>
          <w:rFonts w:ascii="Times New Roman" w:hAnsi="Times New Roman"/>
        </w:rPr>
        <w:t>.</w:t>
      </w:r>
    </w:p>
    <w:p w14:paraId="2EE1AA4B" w14:textId="3A1852BC" w:rsidR="004A1468" w:rsidRPr="004770E1" w:rsidRDefault="004770E1" w:rsidP="00934439">
      <w:pPr>
        <w:rPr>
          <w:rFonts w:ascii="Times New Roman" w:hAnsi="Times New Roman"/>
          <w:b/>
          <w:lang w:val="en-GB"/>
        </w:rPr>
      </w:pPr>
      <w:r w:rsidRPr="004770E1">
        <w:rPr>
          <w:rFonts w:ascii="Times New Roman" w:hAnsi="Times New Roman"/>
          <w:b/>
        </w:rPr>
        <w:t xml:space="preserve">Observation 4: </w:t>
      </w:r>
      <w:r>
        <w:rPr>
          <w:rFonts w:ascii="Times New Roman" w:hAnsi="Times New Roman"/>
          <w:b/>
        </w:rPr>
        <w:t>If the</w:t>
      </w:r>
      <w:r w:rsidRPr="006756FF">
        <w:rPr>
          <w:rFonts w:ascii="Times New Roman" w:hAnsi="Times New Roman"/>
          <w:b/>
        </w:rPr>
        <w:t xml:space="preserve"> DESTINATON field </w:t>
      </w:r>
      <w:r w:rsidR="0027471A" w:rsidRPr="006756FF">
        <w:rPr>
          <w:rFonts w:ascii="Times New Roman" w:hAnsi="Times New Roman"/>
          <w:b/>
        </w:rPr>
        <w:t xml:space="preserve">contained in a BAP data packet </w:t>
      </w:r>
      <w:r w:rsidRPr="006756FF">
        <w:rPr>
          <w:rFonts w:ascii="Times New Roman" w:hAnsi="Times New Roman"/>
          <w:b/>
        </w:rPr>
        <w:t xml:space="preserve">is extended </w:t>
      </w:r>
      <w:r w:rsidR="0027471A" w:rsidRPr="006756FF">
        <w:rPr>
          <w:rFonts w:ascii="Times New Roman" w:hAnsi="Times New Roman"/>
          <w:b/>
        </w:rPr>
        <w:t>in future release, the intermediate Rel.16 IAB node(s) is (are) not able to perform routing correctly for such packet.</w:t>
      </w:r>
    </w:p>
    <w:p w14:paraId="531C0CCC" w14:textId="78C4752F" w:rsidR="00467FDE" w:rsidRPr="00920962" w:rsidRDefault="006D3EEF" w:rsidP="00467FDE">
      <w:pPr>
        <w:keepNext/>
        <w:keepLines/>
        <w:numPr>
          <w:ilvl w:val="1"/>
          <w:numId w:val="1"/>
        </w:numPr>
        <w:spacing w:before="180" w:after="180"/>
        <w:ind w:left="578" w:hanging="578"/>
        <w:jc w:val="left"/>
        <w:outlineLvl w:val="1"/>
        <w:rPr>
          <w:rFonts w:eastAsia="Dotum"/>
          <w:sz w:val="32"/>
          <w:szCs w:val="32"/>
          <w:lang w:val="en-GB"/>
        </w:rPr>
      </w:pPr>
      <w:bookmarkStart w:id="7" w:name="_Ref71557686"/>
      <w:r>
        <w:rPr>
          <w:rFonts w:eastAsiaTheme="minorEastAsia"/>
          <w:sz w:val="32"/>
          <w:szCs w:val="32"/>
          <w:lang w:val="en-GB"/>
        </w:rPr>
        <w:t>Handling of BAP DATA PDU at the destination</w:t>
      </w:r>
      <w:r w:rsidRPr="006D3EEF">
        <w:rPr>
          <w:rFonts w:eastAsiaTheme="minorEastAsia"/>
          <w:sz w:val="32"/>
          <w:szCs w:val="32"/>
          <w:lang w:val="en-GB"/>
        </w:rPr>
        <w:t xml:space="preserve"> </w:t>
      </w:r>
      <w:r>
        <w:rPr>
          <w:rFonts w:eastAsiaTheme="minorEastAsia"/>
          <w:sz w:val="32"/>
          <w:szCs w:val="32"/>
          <w:lang w:val="en-GB"/>
        </w:rPr>
        <w:t>Rel.16 IAB node</w:t>
      </w:r>
      <w:bookmarkEnd w:id="7"/>
    </w:p>
    <w:p w14:paraId="735C73AA" w14:textId="23D09366" w:rsidR="0021787A" w:rsidRDefault="00E16C1A" w:rsidP="005A75B6">
      <w:pPr>
        <w:spacing w:after="60"/>
        <w:rPr>
          <w:rFonts w:ascii="Times New Roman" w:hAnsi="Times New Roman"/>
          <w:bCs/>
          <w:lang w:val="en-GB"/>
        </w:rPr>
      </w:pPr>
      <w:r w:rsidRPr="00951AFD">
        <w:rPr>
          <w:rFonts w:ascii="Times New Roman" w:hAnsi="Times New Roman"/>
          <w:noProof/>
        </w:rPr>
        <mc:AlternateContent>
          <mc:Choice Requires="wps">
            <w:drawing>
              <wp:anchor distT="45720" distB="45720" distL="114300" distR="114300" simplePos="0" relativeHeight="251665408" behindDoc="0" locked="0" layoutInCell="1" allowOverlap="1" wp14:anchorId="10C627E0" wp14:editId="7EE0209F">
                <wp:simplePos x="0" y="0"/>
                <wp:positionH relativeFrom="margin">
                  <wp:align>right</wp:align>
                </wp:positionH>
                <wp:positionV relativeFrom="paragraph">
                  <wp:posOffset>393879</wp:posOffset>
                </wp:positionV>
                <wp:extent cx="6136640" cy="1404620"/>
                <wp:effectExtent l="0" t="0" r="16510" b="2730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20791B33" w14:textId="76A696C2" w:rsidR="0031055E" w:rsidRPr="00911F94" w:rsidRDefault="00BA70B9" w:rsidP="00DF7E9B">
                            <w:pPr>
                              <w:pStyle w:val="TH"/>
                            </w:pPr>
                            <w:r w:rsidRPr="00911F94">
                              <w:rPr>
                                <w:rFonts w:ascii="Times New Roman" w:hAnsi="Times New Roman"/>
                              </w:rPr>
                              <w:object w:dxaOrig="5310" w:dyaOrig="2880" w14:anchorId="1EBF0398">
                                <v:shape id="_x0000_i1029" type="#_x0000_t75" style="width:216.65pt;height:117.95pt" o:ole="">
                                  <v:imagedata r:id="rId16" o:title=""/>
                                </v:shape>
                                <o:OLEObject Type="Embed" ProgID="Visio.Drawing.15" ShapeID="_x0000_i1029" DrawAspect="Content" ObjectID="_1682241365" r:id="rId17"/>
                              </w:object>
                            </w:r>
                          </w:p>
                          <w:p w14:paraId="6DDECD04" w14:textId="6FF294B9" w:rsidR="00BA70B9" w:rsidRDefault="0031055E" w:rsidP="00BA70B9">
                            <w:pPr>
                              <w:pStyle w:val="TF"/>
                            </w:pPr>
                            <w:r w:rsidRPr="00911F94">
                              <w:rPr>
                                <w:rFonts w:cs="Arial"/>
                              </w:rPr>
                              <w:t>Figure 6.2.2-1: BAP Data PDU format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627E0" id="_x0000_s1028" type="#_x0000_t202" style="position:absolute;left:0;text-align:left;margin-left:6in;margin-top:31pt;width:483.2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">
                <v:textbox style="mso-fit-shape-to-text:t">
                  <w:txbxContent>
                    <w:p w14:paraId="20791B33" w14:textId="76A696C2" w:rsidR="0031055E" w:rsidRPr="00911F94" w:rsidRDefault="00BA70B9" w:rsidP="00DF7E9B">
                      <w:pPr>
                        <w:pStyle w:val="TH"/>
                      </w:pPr>
                      <w:r w:rsidRPr="00911F94">
                        <w:rPr>
                          <w:rFonts w:ascii="Times New Roman" w:hAnsi="Times New Roman"/>
                        </w:rPr>
                        <w:object w:dxaOrig="5310" w:dyaOrig="2880" w14:anchorId="1EBF0398">
                          <v:shape id="_x0000_i1029" type="#_x0000_t75" style="width:216.65pt;height:117.95pt" o:ole="">
                            <v:imagedata r:id="rId18" o:title=""/>
                          </v:shape>
                          <o:OLEObject Type="Embed" ProgID="Visio.Drawing.15" ShapeID="_x0000_i1029" DrawAspect="Content" ObjectID="_1682239299" r:id="rId19"/>
                        </w:object>
                      </w:r>
                    </w:p>
                    <w:p w14:paraId="6DDECD04" w14:textId="6FF294B9" w:rsidR="00BA70B9" w:rsidRDefault="0031055E" w:rsidP="00BA70B9">
                      <w:pPr>
                        <w:pStyle w:val="TF"/>
                      </w:pPr>
                      <w:r w:rsidRPr="00911F94">
                        <w:rPr>
                          <w:rFonts w:cs="Arial"/>
                        </w:rPr>
                        <w:t>Figure 6.2.2-1: BAP Data PDU format</w:t>
                      </w:r>
                    </w:p>
                  </w:txbxContent>
                </v:textbox>
                <w10:wrap type="topAndBottom" anchorx="margin"/>
              </v:shape>
            </w:pict>
          </mc:Fallback>
        </mc:AlternateContent>
      </w:r>
      <w:r w:rsidR="00DF7E9B">
        <w:rPr>
          <w:rFonts w:ascii="Times New Roman" w:hAnsi="Times New Roman" w:hint="eastAsia"/>
          <w:bCs/>
          <w:lang w:val="en-GB"/>
        </w:rPr>
        <w:t>F</w:t>
      </w:r>
      <w:r w:rsidR="00DF7E9B">
        <w:rPr>
          <w:rFonts w:ascii="Times New Roman" w:hAnsi="Times New Roman"/>
          <w:bCs/>
          <w:lang w:val="en-GB"/>
        </w:rPr>
        <w:t xml:space="preserve">or an “old” IAB node works as the destination node, if the BAP header is extended in future release, even if the packets being forwarded to it correctly, it will still unable to parse such packet correctly. </w:t>
      </w:r>
    </w:p>
    <w:p w14:paraId="4FCCED0B" w14:textId="48974276" w:rsidR="0021787A" w:rsidRDefault="00DF7E9B" w:rsidP="005A75B6">
      <w:pPr>
        <w:spacing w:after="60"/>
        <w:rPr>
          <w:rFonts w:ascii="Times New Roman" w:hAnsi="Times New Roman"/>
          <w:bCs/>
          <w:lang w:val="en-GB"/>
        </w:rPr>
      </w:pPr>
      <w:r>
        <w:rPr>
          <w:rFonts w:ascii="Times New Roman" w:hAnsi="Times New Roman"/>
          <w:bCs/>
          <w:lang w:val="en-GB"/>
        </w:rPr>
        <w:t>For example,</w:t>
      </w:r>
      <w:r w:rsidR="0021787A">
        <w:rPr>
          <w:rFonts w:ascii="Times New Roman" w:hAnsi="Times New Roman"/>
          <w:bCs/>
          <w:lang w:val="en-GB"/>
        </w:rPr>
        <w:t xml:space="preserve"> in some possible case, if the DESTINATION field is not extended, but</w:t>
      </w:r>
      <w:r>
        <w:rPr>
          <w:rFonts w:ascii="Times New Roman" w:hAnsi="Times New Roman"/>
          <w:bCs/>
          <w:lang w:val="en-GB"/>
        </w:rPr>
        <w:t xml:space="preserve"> some new field</w:t>
      </w:r>
      <w:r w:rsidR="00A45453">
        <w:rPr>
          <w:rFonts w:ascii="Times New Roman" w:hAnsi="Times New Roman"/>
          <w:bCs/>
          <w:lang w:val="en-GB"/>
        </w:rPr>
        <w:t>(s)</w:t>
      </w:r>
      <w:r>
        <w:rPr>
          <w:rFonts w:ascii="Times New Roman" w:hAnsi="Times New Roman"/>
          <w:bCs/>
          <w:lang w:val="en-GB"/>
        </w:rPr>
        <w:t xml:space="preserve"> </w:t>
      </w:r>
      <w:proofErr w:type="gramStart"/>
      <w:r>
        <w:rPr>
          <w:rFonts w:ascii="Times New Roman" w:hAnsi="Times New Roman"/>
          <w:bCs/>
          <w:lang w:val="en-GB"/>
        </w:rPr>
        <w:t>is</w:t>
      </w:r>
      <w:r w:rsidR="00A45453">
        <w:rPr>
          <w:rFonts w:ascii="Times New Roman" w:hAnsi="Times New Roman"/>
          <w:bCs/>
          <w:lang w:val="en-GB"/>
        </w:rPr>
        <w:t>(</w:t>
      </w:r>
      <w:proofErr w:type="gramEnd"/>
      <w:r w:rsidR="00A45453">
        <w:rPr>
          <w:rFonts w:ascii="Times New Roman" w:hAnsi="Times New Roman"/>
          <w:bCs/>
          <w:lang w:val="en-GB"/>
        </w:rPr>
        <w:t>are)</w:t>
      </w:r>
      <w:r>
        <w:rPr>
          <w:rFonts w:ascii="Times New Roman" w:hAnsi="Times New Roman"/>
          <w:bCs/>
          <w:lang w:val="en-GB"/>
        </w:rPr>
        <w:t xml:space="preserve"> added between the D</w:t>
      </w:r>
      <w:r w:rsidR="00A45453">
        <w:rPr>
          <w:rFonts w:ascii="Times New Roman" w:hAnsi="Times New Roman"/>
          <w:bCs/>
          <w:lang w:val="en-GB"/>
        </w:rPr>
        <w:t>ata</w:t>
      </w:r>
      <w:r>
        <w:rPr>
          <w:rFonts w:ascii="Times New Roman" w:hAnsi="Times New Roman"/>
          <w:bCs/>
          <w:lang w:val="en-GB"/>
        </w:rPr>
        <w:t xml:space="preserve"> and PATH field in the current BAP Data PDU as shown in the Figure 6.2.2-1 of the TS38.340,</w:t>
      </w:r>
      <w:r w:rsidR="00A45453">
        <w:rPr>
          <w:rFonts w:ascii="Times New Roman" w:hAnsi="Times New Roman"/>
          <w:bCs/>
          <w:lang w:val="en-GB"/>
        </w:rPr>
        <w:t xml:space="preserve"> the “old” IAB node will treat the new added filed(s) as Data, and deliver the Data parts to the higher layer. </w:t>
      </w:r>
      <w:r w:rsidR="008851CC">
        <w:rPr>
          <w:rFonts w:ascii="Times New Roman" w:hAnsi="Times New Roman"/>
          <w:bCs/>
          <w:lang w:val="en-GB"/>
        </w:rPr>
        <w:t>Then the higher layer will get wrong header information of such higher layer.</w:t>
      </w:r>
      <w:r w:rsidR="0021787A">
        <w:rPr>
          <w:rFonts w:ascii="Times New Roman" w:hAnsi="Times New Roman"/>
          <w:bCs/>
          <w:lang w:val="en-GB"/>
        </w:rPr>
        <w:t xml:space="preserve"> </w:t>
      </w:r>
    </w:p>
    <w:p w14:paraId="71936897" w14:textId="68308A3C" w:rsidR="00E16C1A" w:rsidRPr="00DD6D90" w:rsidRDefault="00E16C1A" w:rsidP="00E16C1A">
      <w:pPr>
        <w:spacing w:after="60"/>
        <w:rPr>
          <w:rFonts w:ascii="Times New Roman" w:hAnsi="Times New Roman"/>
          <w:bCs/>
          <w:lang w:val="en-GB"/>
        </w:rPr>
      </w:pPr>
    </w:p>
    <w:p w14:paraId="3F205893" w14:textId="08AAFE96" w:rsidR="00E16C1A" w:rsidRDefault="00E16C1A" w:rsidP="00E16C1A">
      <w:pPr>
        <w:spacing w:after="60"/>
        <w:rPr>
          <w:rFonts w:ascii="Times New Roman" w:hAnsi="Times New Roman"/>
          <w:bCs/>
          <w:lang w:val="en-GB"/>
        </w:rPr>
      </w:pPr>
      <w:r>
        <w:rPr>
          <w:rFonts w:ascii="Times New Roman" w:hAnsi="Times New Roman"/>
          <w:bCs/>
          <w:lang w:val="en-GB"/>
        </w:rPr>
        <w:t xml:space="preserve">In another case, if the DESTINATION field is extended in future release, some Rel.16 IAB nodes will still only take the “10 bits” DESTINATION field as the destination BAP address. Then the Rel.16 IAB node may </w:t>
      </w:r>
      <w:r w:rsidRPr="0021787A">
        <w:rPr>
          <w:rFonts w:ascii="Times New Roman" w:hAnsi="Times New Roman"/>
          <w:bCs/>
          <w:lang w:val="en-GB"/>
        </w:rPr>
        <w:t>mistakenly thinking that the packet was for itself</w:t>
      </w:r>
      <w:r>
        <w:rPr>
          <w:rFonts w:ascii="Times New Roman" w:hAnsi="Times New Roman"/>
          <w:bCs/>
          <w:lang w:val="en-GB"/>
        </w:rPr>
        <w:t xml:space="preserve"> if the legacy DESTINATION field matches its own BAP address, but the truth is that the packet is contains DESTINATION field and is for some future release IAB node, the BAP address of such future release IAB node just share same legacy DESTINATOIN value as this Rel.16 IAB node. </w:t>
      </w:r>
    </w:p>
    <w:p w14:paraId="56F2D2A6" w14:textId="46962B01" w:rsidR="00E16C1A" w:rsidRPr="0021787A" w:rsidRDefault="00E16C1A" w:rsidP="00E16C1A">
      <w:pPr>
        <w:spacing w:after="60"/>
        <w:rPr>
          <w:rFonts w:ascii="Times New Roman" w:hAnsi="Times New Roman"/>
          <w:bCs/>
          <w:lang w:val="en-GB"/>
        </w:rPr>
      </w:pPr>
      <w:r w:rsidRPr="0031055E">
        <w:rPr>
          <w:rFonts w:ascii="Times New Roman" w:hAnsi="Times New Roman"/>
          <w:b/>
          <w:bCs/>
          <w:lang w:val="en-GB"/>
        </w:rPr>
        <w:t xml:space="preserve">Observation </w:t>
      </w:r>
      <w:r w:rsidR="008432C1">
        <w:rPr>
          <w:rFonts w:ascii="Times New Roman" w:hAnsi="Times New Roman"/>
          <w:b/>
          <w:bCs/>
          <w:lang w:val="en-GB"/>
        </w:rPr>
        <w:t>5</w:t>
      </w:r>
      <w:r w:rsidRPr="0031055E">
        <w:rPr>
          <w:rFonts w:ascii="Times New Roman" w:hAnsi="Times New Roman"/>
          <w:b/>
          <w:bCs/>
          <w:lang w:val="en-GB"/>
        </w:rPr>
        <w:t xml:space="preserve">: </w:t>
      </w:r>
      <w:r>
        <w:rPr>
          <w:rFonts w:ascii="Times New Roman" w:hAnsi="Times New Roman"/>
          <w:b/>
          <w:bCs/>
          <w:lang w:val="en-GB"/>
        </w:rPr>
        <w:t>I</w:t>
      </w:r>
      <w:r w:rsidRPr="0031055E">
        <w:rPr>
          <w:rFonts w:ascii="Times New Roman" w:hAnsi="Times New Roman"/>
          <w:b/>
          <w:bCs/>
          <w:lang w:val="en-GB"/>
        </w:rPr>
        <w:t>f the</w:t>
      </w:r>
      <w:r>
        <w:rPr>
          <w:rFonts w:ascii="Times New Roman" w:hAnsi="Times New Roman"/>
          <w:b/>
          <w:bCs/>
          <w:lang w:val="en-GB"/>
        </w:rPr>
        <w:t xml:space="preserve"> BAP header is extended in future release (e.g. adding some new fields), the Rel. 16 IAB node is not able to parse the packets correctly as a destination node in the wireless BH link.</w:t>
      </w:r>
    </w:p>
    <w:p w14:paraId="186A66C5" w14:textId="0A635B06" w:rsidR="00AB0981" w:rsidRPr="00920962" w:rsidRDefault="00AB0981" w:rsidP="00AB0981">
      <w:pPr>
        <w:keepNext/>
        <w:keepLines/>
        <w:numPr>
          <w:ilvl w:val="1"/>
          <w:numId w:val="1"/>
        </w:numPr>
        <w:spacing w:before="180" w:after="180"/>
        <w:ind w:left="578" w:hanging="578"/>
        <w:jc w:val="left"/>
        <w:outlineLvl w:val="1"/>
        <w:rPr>
          <w:rFonts w:eastAsia="Dotum"/>
          <w:sz w:val="32"/>
          <w:szCs w:val="32"/>
          <w:lang w:val="en-GB"/>
        </w:rPr>
      </w:pPr>
      <w:r>
        <w:rPr>
          <w:rFonts w:eastAsiaTheme="minorEastAsia"/>
          <w:sz w:val="32"/>
          <w:szCs w:val="32"/>
          <w:lang w:val="en-GB"/>
        </w:rPr>
        <w:t>How to deal with the problem for hybrid release IAB network?</w:t>
      </w:r>
      <w:r w:rsidRPr="006D3EEF">
        <w:rPr>
          <w:rFonts w:eastAsiaTheme="minorEastAsia"/>
          <w:sz w:val="32"/>
          <w:szCs w:val="32"/>
          <w:lang w:val="en-GB"/>
        </w:rPr>
        <w:t xml:space="preserve"> </w:t>
      </w:r>
    </w:p>
    <w:p w14:paraId="1B75D202" w14:textId="09A04D7D" w:rsidR="00AB0981" w:rsidRDefault="00AB0981" w:rsidP="005A75B6">
      <w:pPr>
        <w:spacing w:after="60"/>
        <w:rPr>
          <w:rFonts w:ascii="Times New Roman" w:hAnsi="Times New Roman"/>
          <w:bCs/>
          <w:lang w:val="en-GB"/>
        </w:rPr>
      </w:pPr>
      <w:r>
        <w:rPr>
          <w:rFonts w:ascii="Times New Roman" w:hAnsi="Times New Roman"/>
          <w:bCs/>
          <w:lang w:val="en-GB"/>
        </w:rPr>
        <w:t>Now that we have agreements that “</w:t>
      </w:r>
      <w:r w:rsidRPr="00AB0981">
        <w:rPr>
          <w:rFonts w:ascii="Times New Roman" w:hAnsi="Times New Roman"/>
          <w:bCs/>
          <w:i/>
          <w:lang w:val="en-GB"/>
        </w:rPr>
        <w:t>The scenario in which a Rel.16 IAB is the next hop for an IAB node of a future release is possible</w:t>
      </w:r>
      <w:r>
        <w:rPr>
          <w:rFonts w:ascii="Times New Roman" w:hAnsi="Times New Roman"/>
          <w:bCs/>
          <w:lang w:val="en-GB"/>
        </w:rPr>
        <w:t>”, it means the mixed</w:t>
      </w:r>
      <w:r w:rsidRPr="00AB0981">
        <w:t xml:space="preserve"> </w:t>
      </w:r>
      <w:r w:rsidRPr="00AB0981">
        <w:rPr>
          <w:rFonts w:ascii="Times New Roman" w:hAnsi="Times New Roman"/>
          <w:bCs/>
          <w:lang w:val="en-GB"/>
        </w:rPr>
        <w:t xml:space="preserve">IAB </w:t>
      </w:r>
      <w:r>
        <w:rPr>
          <w:rFonts w:ascii="Times New Roman" w:hAnsi="Times New Roman"/>
          <w:bCs/>
          <w:lang w:val="en-GB"/>
        </w:rPr>
        <w:t>deployment</w:t>
      </w:r>
      <w:r w:rsidRPr="00AB0981">
        <w:rPr>
          <w:rFonts w:ascii="Times New Roman" w:hAnsi="Times New Roman"/>
          <w:bCs/>
          <w:lang w:val="en-GB"/>
        </w:rPr>
        <w:t xml:space="preserve"> with hybrid releases</w:t>
      </w:r>
      <w:r>
        <w:rPr>
          <w:rFonts w:ascii="Times New Roman" w:hAnsi="Times New Roman"/>
          <w:bCs/>
          <w:lang w:val="en-GB"/>
        </w:rPr>
        <w:t xml:space="preserve"> is valid scenarios, and we need solve/avoid the problems listed in clause </w:t>
      </w:r>
      <w:r>
        <w:rPr>
          <w:rFonts w:ascii="Times New Roman" w:hAnsi="Times New Roman"/>
          <w:bCs/>
          <w:lang w:val="en-GB"/>
        </w:rPr>
        <w:fldChar w:fldCharType="begin"/>
      </w:r>
      <w:r>
        <w:rPr>
          <w:rFonts w:ascii="Times New Roman" w:hAnsi="Times New Roman"/>
          <w:bCs/>
          <w:lang w:val="en-GB"/>
        </w:rPr>
        <w:instrText xml:space="preserve"> REF _Ref71557680 \r \h </w:instrText>
      </w:r>
      <w:r>
        <w:rPr>
          <w:rFonts w:ascii="Times New Roman" w:hAnsi="Times New Roman"/>
          <w:bCs/>
          <w:lang w:val="en-GB"/>
        </w:rPr>
      </w:r>
      <w:r>
        <w:rPr>
          <w:rFonts w:ascii="Times New Roman" w:hAnsi="Times New Roman"/>
          <w:bCs/>
          <w:lang w:val="en-GB"/>
        </w:rPr>
        <w:fldChar w:fldCharType="separate"/>
      </w:r>
      <w:r>
        <w:rPr>
          <w:rFonts w:ascii="Times New Roman" w:hAnsi="Times New Roman"/>
          <w:bCs/>
          <w:lang w:val="en-GB"/>
        </w:rPr>
        <w:t>2.1</w:t>
      </w:r>
      <w:r>
        <w:rPr>
          <w:rFonts w:ascii="Times New Roman" w:hAnsi="Times New Roman"/>
          <w:bCs/>
          <w:lang w:val="en-GB"/>
        </w:rPr>
        <w:fldChar w:fldCharType="end"/>
      </w:r>
      <w:r>
        <w:rPr>
          <w:rFonts w:ascii="Times New Roman" w:hAnsi="Times New Roman"/>
          <w:bCs/>
          <w:lang w:val="en-GB"/>
        </w:rPr>
        <w:t xml:space="preserve"> and clause </w:t>
      </w:r>
      <w:r>
        <w:rPr>
          <w:rFonts w:ascii="Times New Roman" w:hAnsi="Times New Roman"/>
          <w:bCs/>
          <w:lang w:val="en-GB"/>
        </w:rPr>
        <w:fldChar w:fldCharType="begin"/>
      </w:r>
      <w:r>
        <w:rPr>
          <w:rFonts w:ascii="Times New Roman" w:hAnsi="Times New Roman"/>
          <w:bCs/>
          <w:lang w:val="en-GB"/>
        </w:rPr>
        <w:instrText xml:space="preserve"> REF _Ref71557686 \r \h </w:instrText>
      </w:r>
      <w:r>
        <w:rPr>
          <w:rFonts w:ascii="Times New Roman" w:hAnsi="Times New Roman"/>
          <w:bCs/>
          <w:lang w:val="en-GB"/>
        </w:rPr>
      </w:r>
      <w:r>
        <w:rPr>
          <w:rFonts w:ascii="Times New Roman" w:hAnsi="Times New Roman"/>
          <w:bCs/>
          <w:lang w:val="en-GB"/>
        </w:rPr>
        <w:fldChar w:fldCharType="separate"/>
      </w:r>
      <w:r>
        <w:rPr>
          <w:rFonts w:ascii="Times New Roman" w:hAnsi="Times New Roman"/>
          <w:bCs/>
          <w:lang w:val="en-GB"/>
        </w:rPr>
        <w:t>2.2</w:t>
      </w:r>
      <w:r>
        <w:rPr>
          <w:rFonts w:ascii="Times New Roman" w:hAnsi="Times New Roman"/>
          <w:bCs/>
          <w:lang w:val="en-GB"/>
        </w:rPr>
        <w:fldChar w:fldCharType="end"/>
      </w:r>
      <w:r>
        <w:rPr>
          <w:rFonts w:ascii="Times New Roman" w:hAnsi="Times New Roman"/>
          <w:bCs/>
          <w:lang w:val="en-GB"/>
        </w:rPr>
        <w:t>.</w:t>
      </w:r>
    </w:p>
    <w:p w14:paraId="65C97525" w14:textId="0A23B9B1" w:rsidR="00AB0981" w:rsidRDefault="00AB0981" w:rsidP="005A75B6">
      <w:pPr>
        <w:spacing w:after="60"/>
        <w:rPr>
          <w:rFonts w:ascii="Times New Roman" w:hAnsi="Times New Roman"/>
          <w:bCs/>
          <w:lang w:val="en-GB"/>
        </w:rPr>
      </w:pPr>
      <w:r>
        <w:rPr>
          <w:rFonts w:ascii="Times New Roman" w:hAnsi="Times New Roman"/>
          <w:bCs/>
          <w:lang w:val="en-GB"/>
        </w:rPr>
        <w:t>Based on the above observations, the specification impact for Rel.16 IAB node should be “</w:t>
      </w:r>
      <w:r w:rsidR="009E19C5" w:rsidRPr="009E19C5">
        <w:rPr>
          <w:rFonts w:ascii="Times New Roman" w:hAnsi="Times New Roman"/>
          <w:b/>
          <w:bCs/>
          <w:lang w:val="en-GB"/>
        </w:rPr>
        <w:t>only checking the BAP routing ID field, and ignore the Reserved bits</w:t>
      </w:r>
      <w:r>
        <w:rPr>
          <w:rFonts w:ascii="Times New Roman" w:hAnsi="Times New Roman"/>
          <w:bCs/>
          <w:lang w:val="en-GB"/>
        </w:rPr>
        <w:t>” with the following assumptions for enabling the hybrid release IAB deployment:</w:t>
      </w:r>
    </w:p>
    <w:p w14:paraId="4228C2CB" w14:textId="77777777" w:rsidR="00560356" w:rsidRPr="004264C6" w:rsidRDefault="00560356" w:rsidP="00560356">
      <w:pPr>
        <w:spacing w:after="60"/>
        <w:rPr>
          <w:rFonts w:ascii="Times New Roman" w:hAnsi="Times New Roman"/>
          <w:b/>
          <w:bCs/>
          <w:lang w:val="en-GB"/>
        </w:rPr>
      </w:pPr>
      <w:r w:rsidRPr="004264C6">
        <w:rPr>
          <w:rFonts w:ascii="Times New Roman" w:hAnsi="Times New Roman"/>
          <w:b/>
          <w:bCs/>
          <w:lang w:val="en-GB"/>
        </w:rPr>
        <w:t>Assumption 1: When receiving BAP data packets from the receiving part of the collocated BAP entity and constructing BAP Data PDUs as needed, the transmitting part of the BAP entity on the IAB-MT/IAB-DU generates the same BAP header (including R bits) as that</w:t>
      </w:r>
      <w:r>
        <w:rPr>
          <w:rFonts w:ascii="Times New Roman" w:hAnsi="Times New Roman"/>
          <w:b/>
          <w:bCs/>
          <w:lang w:val="en-GB"/>
        </w:rPr>
        <w:t xml:space="preserve"> of the received BAP Data PDU. </w:t>
      </w:r>
    </w:p>
    <w:p w14:paraId="30C5C9DA" w14:textId="041726FD" w:rsidR="00560356" w:rsidRPr="004264C6" w:rsidRDefault="00560356" w:rsidP="00560356">
      <w:pPr>
        <w:spacing w:after="60"/>
        <w:rPr>
          <w:rFonts w:ascii="Times New Roman" w:hAnsi="Times New Roman"/>
          <w:b/>
          <w:bCs/>
          <w:lang w:val="en-GB"/>
        </w:rPr>
      </w:pPr>
      <w:r w:rsidRPr="004264C6">
        <w:rPr>
          <w:rFonts w:ascii="Times New Roman" w:hAnsi="Times New Roman"/>
          <w:b/>
          <w:bCs/>
          <w:lang w:val="en-GB"/>
        </w:rPr>
        <w:t xml:space="preserve">Assumption 2: The BAP Data PDU with a future release BAP header is allowed to be destined to a Release 16 IAB node, only if the length of BAP header is not extended compared to Release 16. </w:t>
      </w:r>
    </w:p>
    <w:p w14:paraId="67F18791" w14:textId="5BAE53B6" w:rsidR="009E19C5" w:rsidRPr="00AB0981" w:rsidRDefault="00560356" w:rsidP="005A75B6">
      <w:pPr>
        <w:spacing w:after="60"/>
        <w:rPr>
          <w:rFonts w:ascii="Times New Roman" w:hAnsi="Times New Roman"/>
          <w:b/>
          <w:bCs/>
          <w:lang w:val="en-GB"/>
        </w:rPr>
      </w:pPr>
      <w:r w:rsidRPr="004264C6">
        <w:rPr>
          <w:rFonts w:ascii="Times New Roman" w:hAnsi="Times New Roman"/>
          <w:b/>
          <w:bCs/>
          <w:lang w:val="en-GB"/>
        </w:rPr>
        <w:t>Assumption 3: The BAP Data PDU with a future release BAP header is allowed to be received by a Release 16 IAB node, only if the DESTINATION field is not extended compared to Release</w:t>
      </w:r>
      <w:r>
        <w:rPr>
          <w:rFonts w:ascii="Times New Roman" w:hAnsi="Times New Roman"/>
          <w:b/>
          <w:bCs/>
          <w:lang w:val="en-GB"/>
        </w:rPr>
        <w:t xml:space="preserve"> 16</w:t>
      </w:r>
      <w:r w:rsidR="009E19C5">
        <w:rPr>
          <w:rFonts w:ascii="Times New Roman" w:hAnsi="Times New Roman"/>
          <w:b/>
          <w:bCs/>
          <w:lang w:val="en-GB"/>
        </w:rPr>
        <w:t>.</w:t>
      </w:r>
    </w:p>
    <w:p w14:paraId="2403171F" w14:textId="5D07FEFA" w:rsidR="00DF7E9B" w:rsidRDefault="00125591" w:rsidP="005A75B6">
      <w:pPr>
        <w:spacing w:after="60"/>
        <w:rPr>
          <w:rFonts w:ascii="Times New Roman" w:hAnsi="Times New Roman"/>
          <w:bCs/>
          <w:lang w:val="en-GB"/>
        </w:rPr>
      </w:pPr>
      <w:r>
        <w:rPr>
          <w:rFonts w:ascii="Times New Roman" w:hAnsi="Times New Roman"/>
          <w:bCs/>
          <w:lang w:val="en-GB"/>
        </w:rPr>
        <w:t xml:space="preserve">If with above 3 assumptions, the </w:t>
      </w:r>
      <w:r w:rsidR="000B3B7B">
        <w:rPr>
          <w:rFonts w:ascii="Times New Roman" w:hAnsi="Times New Roman"/>
          <w:bCs/>
          <w:lang w:val="en-GB"/>
        </w:rPr>
        <w:t>Rel.16 IAB node (either serves as the destination node, or serves as intermediate IAB node) can work well using the BAP routing ID (at least the DESTINATION field) part contained in the BAP header, by ignoring the “R” bits and other parts. So we have the following proposals:</w:t>
      </w:r>
    </w:p>
    <w:p w14:paraId="16CD9FE1" w14:textId="5367795D" w:rsidR="000B3B7B" w:rsidRDefault="000B3B7B" w:rsidP="005A75B6">
      <w:pPr>
        <w:spacing w:after="60"/>
        <w:rPr>
          <w:rFonts w:ascii="Times New Roman" w:hAnsi="Times New Roman"/>
          <w:b/>
          <w:bCs/>
          <w:lang w:val="en-GB"/>
        </w:rPr>
      </w:pPr>
      <w:r w:rsidRPr="000B3B7B">
        <w:rPr>
          <w:rFonts w:ascii="Times New Roman" w:hAnsi="Times New Roman"/>
          <w:b/>
          <w:bCs/>
          <w:lang w:val="en-GB"/>
        </w:rPr>
        <w:t xml:space="preserve">Proposal 1: R2 agrees to </w:t>
      </w:r>
      <w:r w:rsidR="00384AA1">
        <w:rPr>
          <w:rFonts w:ascii="Times New Roman" w:hAnsi="Times New Roman"/>
          <w:b/>
          <w:bCs/>
          <w:lang w:val="en-GB"/>
        </w:rPr>
        <w:t>the change to BAP</w:t>
      </w:r>
      <w:r w:rsidRPr="000B3B7B">
        <w:rPr>
          <w:rFonts w:ascii="Times New Roman" w:hAnsi="Times New Roman"/>
          <w:b/>
          <w:bCs/>
          <w:lang w:val="en-GB"/>
        </w:rPr>
        <w:t xml:space="preserve"> specification </w:t>
      </w:r>
      <w:r w:rsidR="00384AA1">
        <w:rPr>
          <w:rFonts w:ascii="Times New Roman" w:hAnsi="Times New Roman"/>
          <w:b/>
          <w:bCs/>
          <w:lang w:val="en-GB"/>
        </w:rPr>
        <w:t xml:space="preserve">as </w:t>
      </w:r>
      <w:r w:rsidR="009424BC">
        <w:rPr>
          <w:rFonts w:ascii="Times New Roman" w:hAnsi="Times New Roman"/>
          <w:bCs/>
          <w:lang w:val="en-GB"/>
        </w:rPr>
        <w:t>“</w:t>
      </w:r>
      <w:r w:rsidR="009424BC" w:rsidRPr="009E19C5">
        <w:rPr>
          <w:rFonts w:ascii="Times New Roman" w:hAnsi="Times New Roman"/>
          <w:b/>
          <w:bCs/>
          <w:lang w:val="en-GB"/>
        </w:rPr>
        <w:t xml:space="preserve">only checking the BAP routing ID field, and ignore the </w:t>
      </w:r>
      <w:proofErr w:type="gramStart"/>
      <w:r w:rsidR="009424BC" w:rsidRPr="009E19C5">
        <w:rPr>
          <w:rFonts w:ascii="Times New Roman" w:hAnsi="Times New Roman"/>
          <w:b/>
          <w:bCs/>
          <w:lang w:val="en-GB"/>
        </w:rPr>
        <w:t>Reserved</w:t>
      </w:r>
      <w:proofErr w:type="gramEnd"/>
      <w:r w:rsidR="009424BC" w:rsidRPr="009E19C5">
        <w:rPr>
          <w:rFonts w:ascii="Times New Roman" w:hAnsi="Times New Roman"/>
          <w:b/>
          <w:bCs/>
          <w:lang w:val="en-GB"/>
        </w:rPr>
        <w:t xml:space="preserve"> bits</w:t>
      </w:r>
      <w:r w:rsidR="009424BC">
        <w:rPr>
          <w:rFonts w:ascii="Times New Roman" w:hAnsi="Times New Roman"/>
          <w:bCs/>
          <w:lang w:val="en-GB"/>
        </w:rPr>
        <w:t>”</w:t>
      </w:r>
      <w:r w:rsidRPr="000B3B7B">
        <w:rPr>
          <w:rFonts w:ascii="Times New Roman" w:hAnsi="Times New Roman"/>
          <w:b/>
          <w:bCs/>
          <w:lang w:val="en-GB"/>
        </w:rPr>
        <w:t xml:space="preserve"> for Rel.16 IAB nodes</w:t>
      </w:r>
      <w:r w:rsidR="009424BC">
        <w:rPr>
          <w:rFonts w:ascii="Times New Roman" w:hAnsi="Times New Roman"/>
          <w:b/>
          <w:bCs/>
          <w:lang w:val="en-GB"/>
        </w:rPr>
        <w:t>,</w:t>
      </w:r>
      <w:r w:rsidRPr="000B3B7B">
        <w:rPr>
          <w:rFonts w:ascii="Times New Roman" w:hAnsi="Times New Roman"/>
          <w:b/>
          <w:bCs/>
          <w:lang w:val="en-GB"/>
        </w:rPr>
        <w:t xml:space="preserve"> with clarify</w:t>
      </w:r>
      <w:r w:rsidR="009424BC">
        <w:rPr>
          <w:rFonts w:ascii="Times New Roman" w:hAnsi="Times New Roman"/>
          <w:b/>
          <w:bCs/>
          <w:lang w:val="en-GB"/>
        </w:rPr>
        <w:t>ing</w:t>
      </w:r>
      <w:r w:rsidRPr="000B3B7B">
        <w:rPr>
          <w:rFonts w:ascii="Times New Roman" w:hAnsi="Times New Roman"/>
          <w:b/>
          <w:bCs/>
          <w:lang w:val="en-GB"/>
        </w:rPr>
        <w:t xml:space="preserve"> the Assumption 1-3 in the </w:t>
      </w:r>
      <w:r w:rsidR="00384AA1">
        <w:rPr>
          <w:rFonts w:ascii="Times New Roman" w:hAnsi="Times New Roman"/>
          <w:b/>
          <w:bCs/>
          <w:lang w:val="en-GB"/>
        </w:rPr>
        <w:t xml:space="preserve">R16 </w:t>
      </w:r>
      <w:r w:rsidR="006276A4">
        <w:rPr>
          <w:rFonts w:ascii="Times New Roman" w:hAnsi="Times New Roman"/>
          <w:b/>
          <w:bCs/>
          <w:lang w:val="en-GB"/>
        </w:rPr>
        <w:t xml:space="preserve">BAP specification: </w:t>
      </w:r>
      <w:r w:rsidR="00384AA1">
        <w:rPr>
          <w:rFonts w:ascii="Times New Roman" w:hAnsi="Times New Roman"/>
          <w:b/>
          <w:bCs/>
          <w:lang w:val="en-GB"/>
        </w:rPr>
        <w:t xml:space="preserve">(with draft CR in </w:t>
      </w:r>
      <w:r w:rsidR="006276A4" w:rsidRPr="006276A4">
        <w:rPr>
          <w:rFonts w:ascii="Times New Roman" w:hAnsi="Times New Roman"/>
          <w:b/>
          <w:bCs/>
          <w:lang w:val="en-GB"/>
        </w:rPr>
        <w:t>R2-2106218</w:t>
      </w:r>
      <w:r w:rsidR="00384AA1">
        <w:rPr>
          <w:rFonts w:ascii="Times New Roman" w:hAnsi="Times New Roman"/>
          <w:b/>
          <w:bCs/>
          <w:lang w:val="en-GB"/>
        </w:rPr>
        <w:t>).</w:t>
      </w:r>
    </w:p>
    <w:p w14:paraId="4A260F2F" w14:textId="43475C2F" w:rsidR="004264C6" w:rsidRPr="004264C6" w:rsidRDefault="004264C6" w:rsidP="004264C6">
      <w:pPr>
        <w:spacing w:after="60"/>
        <w:rPr>
          <w:rFonts w:ascii="Times New Roman" w:hAnsi="Times New Roman"/>
          <w:b/>
          <w:bCs/>
          <w:lang w:val="en-GB"/>
        </w:rPr>
      </w:pPr>
      <w:r w:rsidRPr="004264C6">
        <w:rPr>
          <w:rFonts w:ascii="Times New Roman" w:hAnsi="Times New Roman"/>
          <w:b/>
          <w:bCs/>
          <w:lang w:val="en-GB"/>
        </w:rPr>
        <w:t>Assumption 1: When receiving BAP data packets from the receiving part of the collocated BAP entity and constructing BAP Data PDUs as needed, the transmitting part of the BAP entity on the IAB-MT/IAB-DU generates the same BAP header (including R bits) as that</w:t>
      </w:r>
      <w:r w:rsidR="007F1C8D">
        <w:rPr>
          <w:rFonts w:ascii="Times New Roman" w:hAnsi="Times New Roman"/>
          <w:b/>
          <w:bCs/>
          <w:lang w:val="en-GB"/>
        </w:rPr>
        <w:t xml:space="preserve"> of the received BAP Data PDU. </w:t>
      </w:r>
    </w:p>
    <w:p w14:paraId="312158D0" w14:textId="56FB5C77" w:rsidR="004264C6" w:rsidRPr="004264C6" w:rsidRDefault="004264C6" w:rsidP="004264C6">
      <w:pPr>
        <w:spacing w:after="60"/>
        <w:rPr>
          <w:rFonts w:ascii="Times New Roman" w:hAnsi="Times New Roman"/>
          <w:b/>
          <w:bCs/>
          <w:lang w:val="en-GB"/>
        </w:rPr>
      </w:pPr>
      <w:r w:rsidRPr="004264C6">
        <w:rPr>
          <w:rFonts w:ascii="Times New Roman" w:hAnsi="Times New Roman"/>
          <w:b/>
          <w:bCs/>
          <w:lang w:val="en-GB"/>
        </w:rPr>
        <w:t xml:space="preserve">Assumption 2: The BAP Data PDU with a future release BAP header is allowed to be destined to a Release 16 IAB node, only if the length of BAP header is not extended compared to Release 16. </w:t>
      </w:r>
    </w:p>
    <w:p w14:paraId="03130025" w14:textId="728F66C2" w:rsidR="00384AA1" w:rsidRPr="00384AA1" w:rsidRDefault="004264C6" w:rsidP="004264C6">
      <w:pPr>
        <w:spacing w:after="60"/>
        <w:rPr>
          <w:rFonts w:ascii="Times New Roman" w:hAnsi="Times New Roman"/>
          <w:b/>
          <w:bCs/>
          <w:lang w:val="en-GB"/>
        </w:rPr>
      </w:pPr>
      <w:r w:rsidRPr="004264C6">
        <w:rPr>
          <w:rFonts w:ascii="Times New Roman" w:hAnsi="Times New Roman"/>
          <w:b/>
          <w:bCs/>
          <w:lang w:val="en-GB"/>
        </w:rPr>
        <w:t>Assumption 3: The BAP Data PDU with a future release BAP header is allowed to be received by a Release 16 IAB node, only if the DESTINATION field is not extended compared to Release</w:t>
      </w:r>
      <w:r w:rsidR="006276A4">
        <w:rPr>
          <w:rFonts w:ascii="Times New Roman" w:hAnsi="Times New Roman"/>
          <w:b/>
          <w:bCs/>
          <w:lang w:val="en-GB"/>
        </w:rPr>
        <w:t xml:space="preserve"> 16.</w:t>
      </w:r>
    </w:p>
    <w:p w14:paraId="179E21AE" w14:textId="7CE6D1F6" w:rsidR="0022096D" w:rsidRDefault="000B3B7B" w:rsidP="005A75B6">
      <w:pPr>
        <w:spacing w:after="60"/>
        <w:rPr>
          <w:rFonts w:ascii="Times New Roman" w:hAnsi="Times New Roman"/>
          <w:b/>
          <w:bCs/>
          <w:lang w:val="en-GB"/>
        </w:rPr>
      </w:pPr>
      <w:r w:rsidRPr="000B3B7B">
        <w:rPr>
          <w:rFonts w:ascii="Times New Roman" w:hAnsi="Times New Roman"/>
          <w:b/>
          <w:bCs/>
          <w:lang w:val="en-GB"/>
        </w:rPr>
        <w:t>Proposal 2: In future release, if the Assumption 1-3 cannot be met, the IAB donor CU should ensure that the BAP layer in any R16 nodes</w:t>
      </w:r>
      <w:r w:rsidR="00157128">
        <w:rPr>
          <w:rFonts w:ascii="Times New Roman" w:hAnsi="Times New Roman"/>
          <w:b/>
          <w:bCs/>
          <w:lang w:val="en-GB"/>
        </w:rPr>
        <w:t xml:space="preserve"> </w:t>
      </w:r>
      <w:r w:rsidR="0043126F">
        <w:rPr>
          <w:rFonts w:ascii="Times New Roman" w:hAnsi="Times New Roman"/>
          <w:b/>
          <w:bCs/>
          <w:lang w:val="en-GB"/>
        </w:rPr>
        <w:t>will</w:t>
      </w:r>
      <w:r w:rsidRPr="000B3B7B">
        <w:rPr>
          <w:rFonts w:ascii="Times New Roman" w:hAnsi="Times New Roman"/>
          <w:b/>
          <w:bCs/>
          <w:lang w:val="en-GB"/>
        </w:rPr>
        <w:t xml:space="preserve"> not receive any future release BAP packets.</w:t>
      </w:r>
    </w:p>
    <w:p w14:paraId="4A14254E" w14:textId="3891728F" w:rsidR="0022096D" w:rsidRPr="0022096D" w:rsidRDefault="0022096D" w:rsidP="005A75B6">
      <w:pPr>
        <w:spacing w:after="60"/>
        <w:rPr>
          <w:rFonts w:ascii="Times New Roman" w:hAnsi="Times New Roman"/>
          <w:b/>
          <w:bCs/>
          <w:lang w:val="en-GB"/>
        </w:rPr>
      </w:pPr>
      <w:r>
        <w:rPr>
          <w:rFonts w:ascii="Times New Roman" w:hAnsi="Times New Roman"/>
          <w:bCs/>
          <w:lang w:val="en-GB"/>
        </w:rPr>
        <w:t xml:space="preserve">The CR to according to the proposals 1 has been given in another paper </w:t>
      </w:r>
      <w:r>
        <w:rPr>
          <w:rFonts w:ascii="Times New Roman" w:hAnsi="Times New Roman"/>
          <w:bCs/>
          <w:lang w:val="en-GB"/>
        </w:rPr>
        <w:fldChar w:fldCharType="begin"/>
      </w:r>
      <w:r>
        <w:rPr>
          <w:rFonts w:ascii="Times New Roman" w:hAnsi="Times New Roman"/>
          <w:bCs/>
          <w:lang w:val="en-GB"/>
        </w:rPr>
        <w:instrText xml:space="preserve"> REF _Ref71559317 \r \h </w:instrText>
      </w:r>
      <w:r>
        <w:rPr>
          <w:rFonts w:ascii="Times New Roman" w:hAnsi="Times New Roman"/>
          <w:bCs/>
          <w:lang w:val="en-GB"/>
        </w:rPr>
      </w:r>
      <w:r>
        <w:rPr>
          <w:rFonts w:ascii="Times New Roman" w:hAnsi="Times New Roman"/>
          <w:bCs/>
          <w:lang w:val="en-GB"/>
        </w:rPr>
        <w:fldChar w:fldCharType="separate"/>
      </w:r>
      <w:r>
        <w:rPr>
          <w:rFonts w:ascii="Times New Roman" w:hAnsi="Times New Roman"/>
          <w:bCs/>
          <w:lang w:val="en-GB"/>
        </w:rPr>
        <w:t>[4]</w:t>
      </w:r>
      <w:r>
        <w:rPr>
          <w:rFonts w:ascii="Times New Roman" w:hAnsi="Times New Roman"/>
          <w:bCs/>
          <w:lang w:val="en-GB"/>
        </w:rPr>
        <w:fldChar w:fldCharType="end"/>
      </w:r>
      <w:r>
        <w:rPr>
          <w:rFonts w:ascii="Times New Roman" w:hAnsi="Times New Roman"/>
          <w:bCs/>
          <w:lang w:val="en-GB"/>
        </w:rPr>
        <w:t xml:space="preserve">. </w:t>
      </w:r>
    </w:p>
    <w:p w14:paraId="3EDED810" w14:textId="77777777" w:rsidR="007A35BE" w:rsidRDefault="007A35BE" w:rsidP="007A35BE">
      <w:pPr>
        <w:pStyle w:val="1"/>
        <w:rPr>
          <w:rFonts w:eastAsia="宋体"/>
          <w:lang w:val="en-US"/>
        </w:rPr>
      </w:pPr>
      <w:r w:rsidRPr="00CB19F6">
        <w:rPr>
          <w:rFonts w:eastAsia="宋体"/>
          <w:lang w:val="en-US"/>
        </w:rPr>
        <w:t>Conclusion</w:t>
      </w:r>
    </w:p>
    <w:p w14:paraId="0613A5E6" w14:textId="3B2FE509" w:rsidR="00467FDE" w:rsidRDefault="007A35BE" w:rsidP="00467FDE">
      <w:pPr>
        <w:rPr>
          <w:rFonts w:ascii="Times New Roman" w:hAnsi="Times New Roman"/>
        </w:rPr>
      </w:pPr>
      <w:r w:rsidRPr="00703599">
        <w:rPr>
          <w:rFonts w:ascii="Times New Roman" w:hAnsi="Times New Roman"/>
        </w:rPr>
        <w:t xml:space="preserve">In this paper, </w:t>
      </w:r>
      <w:bookmarkEnd w:id="0"/>
      <w:bookmarkEnd w:id="1"/>
      <w:r w:rsidR="000B3B7B">
        <w:rPr>
          <w:rFonts w:ascii="Times New Roman" w:hAnsi="Times New Roman"/>
        </w:rPr>
        <w:t xml:space="preserve">some issues related to the </w:t>
      </w:r>
      <w:r w:rsidR="000B3B7B" w:rsidRPr="000B3B7B">
        <w:rPr>
          <w:rFonts w:ascii="Times New Roman" w:hAnsi="Times New Roman"/>
        </w:rPr>
        <w:t>mixed IAB deployment scenario with hybrid releases</w:t>
      </w:r>
      <w:r w:rsidR="000B3B7B">
        <w:rPr>
          <w:rFonts w:ascii="Times New Roman" w:hAnsi="Times New Roman"/>
        </w:rPr>
        <w:t xml:space="preserve"> are analyzed, and we get the following observations</w:t>
      </w:r>
      <w:r w:rsidR="008432C1">
        <w:rPr>
          <w:rFonts w:ascii="Times New Roman" w:hAnsi="Times New Roman"/>
        </w:rPr>
        <w:t>, assumptions</w:t>
      </w:r>
      <w:r w:rsidR="000B3B7B">
        <w:rPr>
          <w:rFonts w:ascii="Times New Roman" w:hAnsi="Times New Roman"/>
        </w:rPr>
        <w:t xml:space="preserve"> and proposals:</w:t>
      </w:r>
    </w:p>
    <w:p w14:paraId="76660FC1" w14:textId="01519702" w:rsidR="008432C1" w:rsidRDefault="008432C1" w:rsidP="008432C1">
      <w:pPr>
        <w:rPr>
          <w:rFonts w:ascii="Times New Roman" w:hAnsi="Times New Roman"/>
          <w:b/>
        </w:rPr>
      </w:pPr>
      <w:r>
        <w:rPr>
          <w:rFonts w:ascii="Times New Roman" w:hAnsi="Times New Roman" w:hint="eastAsia"/>
          <w:b/>
        </w:rPr>
        <w:t>O</w:t>
      </w:r>
      <w:r>
        <w:rPr>
          <w:rFonts w:ascii="Times New Roman" w:hAnsi="Times New Roman"/>
          <w:b/>
        </w:rPr>
        <w:t xml:space="preserve">bservation 1: </w:t>
      </w:r>
      <w:r w:rsidRPr="0081167C">
        <w:rPr>
          <w:rFonts w:ascii="Times New Roman" w:hAnsi="Times New Roman"/>
          <w:b/>
        </w:rPr>
        <w:t>For the IAB network deployed with hybrid release</w:t>
      </w:r>
      <w:r>
        <w:rPr>
          <w:rFonts w:ascii="Times New Roman" w:hAnsi="Times New Roman"/>
          <w:b/>
        </w:rPr>
        <w:t xml:space="preserve">, it is possible for an intermediate “old” IAB node to discard some BAP data packets with new introduced fields in the BAP header if these fields use the </w:t>
      </w:r>
      <w:r w:rsidR="00EA3979">
        <w:rPr>
          <w:rFonts w:ascii="Times New Roman" w:hAnsi="Times New Roman"/>
          <w:b/>
        </w:rPr>
        <w:t xml:space="preserve">reserved bits of </w:t>
      </w:r>
      <w:r>
        <w:rPr>
          <w:rFonts w:ascii="Times New Roman" w:hAnsi="Times New Roman"/>
          <w:b/>
        </w:rPr>
        <w:t>R16 BAP header.</w:t>
      </w:r>
    </w:p>
    <w:p w14:paraId="44774AEF" w14:textId="77777777" w:rsidR="008432C1" w:rsidRPr="00506179" w:rsidRDefault="008432C1" w:rsidP="008432C1">
      <w:pPr>
        <w:rPr>
          <w:rFonts w:ascii="Times New Roman" w:hAnsi="Times New Roman"/>
          <w:b/>
        </w:rPr>
      </w:pPr>
      <w:r>
        <w:rPr>
          <w:rFonts w:ascii="Times New Roman" w:hAnsi="Times New Roman"/>
          <w:b/>
        </w:rPr>
        <w:t>Observation 2</w:t>
      </w:r>
      <w:r w:rsidRPr="00506179">
        <w:rPr>
          <w:rFonts w:ascii="Times New Roman" w:hAnsi="Times New Roman"/>
          <w:b/>
        </w:rPr>
        <w:t>:</w:t>
      </w:r>
      <w:r>
        <w:rPr>
          <w:rFonts w:ascii="Times New Roman" w:hAnsi="Times New Roman"/>
          <w:b/>
        </w:rPr>
        <w:t xml:space="preserve"> An intermediate “old” IAB node should not discard the </w:t>
      </w:r>
      <w:r w:rsidRPr="00CC4197">
        <w:rPr>
          <w:rFonts w:ascii="Times New Roman" w:hAnsi="Times New Roman"/>
          <w:b/>
        </w:rPr>
        <w:t>BAP DATA PDU</w:t>
      </w:r>
      <w:r>
        <w:rPr>
          <w:rFonts w:ascii="Times New Roman" w:hAnsi="Times New Roman"/>
          <w:b/>
        </w:rPr>
        <w:t xml:space="preserve"> with reserved values (e.g. R bit set as “1”), if the DESTINATION filed contains valid values and has at least one match entry from its configured routing table. </w:t>
      </w:r>
    </w:p>
    <w:p w14:paraId="2F829B5A" w14:textId="04ED0A8B" w:rsidR="008432C1" w:rsidRDefault="008432C1" w:rsidP="008432C1">
      <w:pPr>
        <w:rPr>
          <w:rFonts w:ascii="Times New Roman" w:hAnsi="Times New Roman"/>
          <w:b/>
        </w:rPr>
      </w:pPr>
      <w:r w:rsidRPr="0081167C">
        <w:rPr>
          <w:rFonts w:ascii="Times New Roman" w:hAnsi="Times New Roman"/>
          <w:b/>
        </w:rPr>
        <w:t xml:space="preserve">Observation </w:t>
      </w:r>
      <w:r>
        <w:rPr>
          <w:rFonts w:ascii="Times New Roman" w:hAnsi="Times New Roman"/>
          <w:b/>
        </w:rPr>
        <w:t>3</w:t>
      </w:r>
      <w:r>
        <w:rPr>
          <w:rFonts w:ascii="Times New Roman" w:hAnsi="Times New Roman"/>
        </w:rPr>
        <w:t xml:space="preserve">: </w:t>
      </w:r>
      <w:r w:rsidRPr="0081167C">
        <w:rPr>
          <w:rFonts w:ascii="Times New Roman" w:hAnsi="Times New Roman"/>
          <w:b/>
        </w:rPr>
        <w:t>For the IAB network deployed with hybrid release</w:t>
      </w:r>
      <w:r>
        <w:rPr>
          <w:rFonts w:ascii="Times New Roman" w:hAnsi="Times New Roman"/>
          <w:b/>
        </w:rPr>
        <w:t xml:space="preserve">, it is possible for an intermediate “old” IAB node to change some new introduced fields in the BAP header </w:t>
      </w:r>
      <w:r w:rsidR="00411058" w:rsidRPr="00411058">
        <w:rPr>
          <w:rFonts w:ascii="Times New Roman" w:hAnsi="Times New Roman"/>
          <w:b/>
        </w:rPr>
        <w:t>of a future release BAP data packet</w:t>
      </w:r>
      <w:r w:rsidR="00411058">
        <w:rPr>
          <w:rFonts w:ascii="Times New Roman" w:hAnsi="Times New Roman"/>
          <w:b/>
        </w:rPr>
        <w:t>,</w:t>
      </w:r>
      <w:r w:rsidR="00411058" w:rsidRPr="00411058">
        <w:rPr>
          <w:rFonts w:ascii="Times New Roman" w:hAnsi="Times New Roman"/>
          <w:b/>
        </w:rPr>
        <w:t xml:space="preserve"> </w:t>
      </w:r>
      <w:r>
        <w:rPr>
          <w:rFonts w:ascii="Times New Roman" w:hAnsi="Times New Roman"/>
          <w:b/>
        </w:rPr>
        <w:t xml:space="preserve">if these fields use the </w:t>
      </w:r>
      <w:r w:rsidR="00F94ECA">
        <w:rPr>
          <w:rFonts w:ascii="Times New Roman" w:hAnsi="Times New Roman"/>
          <w:b/>
        </w:rPr>
        <w:t>r</w:t>
      </w:r>
      <w:r w:rsidR="007428FA">
        <w:rPr>
          <w:rFonts w:ascii="Times New Roman" w:hAnsi="Times New Roman"/>
          <w:b/>
        </w:rPr>
        <w:t>eserved bits of</w:t>
      </w:r>
      <w:r>
        <w:rPr>
          <w:rFonts w:ascii="Times New Roman" w:hAnsi="Times New Roman"/>
          <w:b/>
        </w:rPr>
        <w:t xml:space="preserve"> R16 BAP header</w:t>
      </w:r>
      <w:r w:rsidR="00411058">
        <w:rPr>
          <w:rFonts w:ascii="Times New Roman" w:hAnsi="Times New Roman"/>
          <w:b/>
        </w:rPr>
        <w:t>, even if not discard such</w:t>
      </w:r>
      <w:r w:rsidR="00411058" w:rsidRPr="00411058">
        <w:rPr>
          <w:rFonts w:ascii="Times New Roman" w:hAnsi="Times New Roman"/>
          <w:b/>
        </w:rPr>
        <w:t xml:space="preserve"> future release BAP data packet</w:t>
      </w:r>
      <w:r>
        <w:rPr>
          <w:rFonts w:ascii="Times New Roman" w:hAnsi="Times New Roman"/>
          <w:b/>
        </w:rPr>
        <w:t xml:space="preserve">. </w:t>
      </w:r>
    </w:p>
    <w:p w14:paraId="408E8E15" w14:textId="77777777" w:rsidR="008432C1" w:rsidRPr="004770E1" w:rsidRDefault="008432C1" w:rsidP="008432C1">
      <w:pPr>
        <w:rPr>
          <w:rFonts w:ascii="Times New Roman" w:hAnsi="Times New Roman"/>
          <w:b/>
          <w:lang w:val="en-GB"/>
        </w:rPr>
      </w:pPr>
      <w:r w:rsidRPr="004770E1">
        <w:rPr>
          <w:rFonts w:ascii="Times New Roman" w:hAnsi="Times New Roman"/>
          <w:b/>
        </w:rPr>
        <w:t xml:space="preserve">Observation 4: </w:t>
      </w:r>
      <w:r>
        <w:rPr>
          <w:rFonts w:ascii="Times New Roman" w:hAnsi="Times New Roman"/>
          <w:b/>
        </w:rPr>
        <w:t>If the</w:t>
      </w:r>
      <w:r w:rsidRPr="006756FF">
        <w:rPr>
          <w:rFonts w:ascii="Times New Roman" w:hAnsi="Times New Roman"/>
          <w:b/>
        </w:rPr>
        <w:t xml:space="preserve"> DESTINATON field contained in a BAP data packet is extended in future release, the intermediate Rel.16 IAB node(s) is (are) not able to perform routing correctly for such packet.</w:t>
      </w:r>
    </w:p>
    <w:p w14:paraId="483C6B66" w14:textId="0D6AADF9" w:rsidR="008432C1" w:rsidRPr="0021787A" w:rsidRDefault="008432C1" w:rsidP="008432C1">
      <w:pPr>
        <w:spacing w:after="60"/>
        <w:rPr>
          <w:rFonts w:ascii="Times New Roman" w:hAnsi="Times New Roman"/>
          <w:bCs/>
          <w:lang w:val="en-GB"/>
        </w:rPr>
      </w:pPr>
      <w:r w:rsidRPr="0031055E">
        <w:rPr>
          <w:rFonts w:ascii="Times New Roman" w:hAnsi="Times New Roman"/>
          <w:b/>
          <w:bCs/>
          <w:lang w:val="en-GB"/>
        </w:rPr>
        <w:t xml:space="preserve">Observation </w:t>
      </w:r>
      <w:r>
        <w:rPr>
          <w:rFonts w:ascii="Times New Roman" w:hAnsi="Times New Roman"/>
          <w:b/>
          <w:bCs/>
          <w:lang w:val="en-GB"/>
        </w:rPr>
        <w:t>5</w:t>
      </w:r>
      <w:r w:rsidRPr="0031055E">
        <w:rPr>
          <w:rFonts w:ascii="Times New Roman" w:hAnsi="Times New Roman"/>
          <w:b/>
          <w:bCs/>
          <w:lang w:val="en-GB"/>
        </w:rPr>
        <w:t xml:space="preserve">: </w:t>
      </w:r>
      <w:r>
        <w:rPr>
          <w:rFonts w:ascii="Times New Roman" w:hAnsi="Times New Roman"/>
          <w:b/>
          <w:bCs/>
          <w:lang w:val="en-GB"/>
        </w:rPr>
        <w:t>I</w:t>
      </w:r>
      <w:r w:rsidRPr="0031055E">
        <w:rPr>
          <w:rFonts w:ascii="Times New Roman" w:hAnsi="Times New Roman"/>
          <w:b/>
          <w:bCs/>
          <w:lang w:val="en-GB"/>
        </w:rPr>
        <w:t>f the</w:t>
      </w:r>
      <w:r>
        <w:rPr>
          <w:rFonts w:ascii="Times New Roman" w:hAnsi="Times New Roman"/>
          <w:b/>
          <w:bCs/>
          <w:lang w:val="en-GB"/>
        </w:rPr>
        <w:t xml:space="preserve"> BAP header is extended in future release (e.g. adding some new fields), the Rel. 16 IAB node is not able to parse the packets correctly as a destination node in the wireless BH link.</w:t>
      </w:r>
    </w:p>
    <w:p w14:paraId="33B86D9D" w14:textId="2AFB18CE" w:rsidR="006276A4" w:rsidRDefault="006276A4" w:rsidP="006276A4">
      <w:pPr>
        <w:spacing w:after="60"/>
        <w:rPr>
          <w:rFonts w:ascii="Times New Roman" w:hAnsi="Times New Roman"/>
          <w:b/>
          <w:bCs/>
          <w:lang w:val="en-GB"/>
        </w:rPr>
      </w:pPr>
      <w:r w:rsidRPr="000B3B7B">
        <w:rPr>
          <w:rFonts w:ascii="Times New Roman" w:hAnsi="Times New Roman"/>
          <w:b/>
          <w:bCs/>
          <w:lang w:val="en-GB"/>
        </w:rPr>
        <w:t xml:space="preserve">Proposal 1: R2 agrees to </w:t>
      </w:r>
      <w:r>
        <w:rPr>
          <w:rFonts w:ascii="Times New Roman" w:hAnsi="Times New Roman"/>
          <w:b/>
          <w:bCs/>
          <w:lang w:val="en-GB"/>
        </w:rPr>
        <w:t>the change to BAP</w:t>
      </w:r>
      <w:r w:rsidRPr="000B3B7B">
        <w:rPr>
          <w:rFonts w:ascii="Times New Roman" w:hAnsi="Times New Roman"/>
          <w:b/>
          <w:bCs/>
          <w:lang w:val="en-GB"/>
        </w:rPr>
        <w:t xml:space="preserve"> specification </w:t>
      </w:r>
      <w:r>
        <w:rPr>
          <w:rFonts w:ascii="Times New Roman" w:hAnsi="Times New Roman"/>
          <w:b/>
          <w:bCs/>
          <w:lang w:val="en-GB"/>
        </w:rPr>
        <w:t xml:space="preserve">as </w:t>
      </w:r>
      <w:r>
        <w:rPr>
          <w:rFonts w:ascii="Times New Roman" w:hAnsi="Times New Roman"/>
          <w:bCs/>
          <w:lang w:val="en-GB"/>
        </w:rPr>
        <w:t>“</w:t>
      </w:r>
      <w:r w:rsidRPr="009E19C5">
        <w:rPr>
          <w:rFonts w:ascii="Times New Roman" w:hAnsi="Times New Roman"/>
          <w:b/>
          <w:bCs/>
          <w:lang w:val="en-GB"/>
        </w:rPr>
        <w:t xml:space="preserve">only checking the BAP routing ID field, and ignore the </w:t>
      </w:r>
      <w:proofErr w:type="gramStart"/>
      <w:r w:rsidRPr="009E19C5">
        <w:rPr>
          <w:rFonts w:ascii="Times New Roman" w:hAnsi="Times New Roman"/>
          <w:b/>
          <w:bCs/>
          <w:lang w:val="en-GB"/>
        </w:rPr>
        <w:t>Reserved</w:t>
      </w:r>
      <w:proofErr w:type="gramEnd"/>
      <w:r w:rsidRPr="009E19C5">
        <w:rPr>
          <w:rFonts w:ascii="Times New Roman" w:hAnsi="Times New Roman"/>
          <w:b/>
          <w:bCs/>
          <w:lang w:val="en-GB"/>
        </w:rPr>
        <w:t xml:space="preserve"> bits</w:t>
      </w:r>
      <w:r>
        <w:rPr>
          <w:rFonts w:ascii="Times New Roman" w:hAnsi="Times New Roman"/>
          <w:bCs/>
          <w:lang w:val="en-GB"/>
        </w:rPr>
        <w:t>”</w:t>
      </w:r>
      <w:r w:rsidRPr="000B3B7B">
        <w:rPr>
          <w:rFonts w:ascii="Times New Roman" w:hAnsi="Times New Roman"/>
          <w:b/>
          <w:bCs/>
          <w:lang w:val="en-GB"/>
        </w:rPr>
        <w:t xml:space="preserve"> for Rel.16 IAB nodes</w:t>
      </w:r>
      <w:r>
        <w:rPr>
          <w:rFonts w:ascii="Times New Roman" w:hAnsi="Times New Roman"/>
          <w:b/>
          <w:bCs/>
          <w:lang w:val="en-GB"/>
        </w:rPr>
        <w:t>,</w:t>
      </w:r>
      <w:r w:rsidRPr="000B3B7B">
        <w:rPr>
          <w:rFonts w:ascii="Times New Roman" w:hAnsi="Times New Roman"/>
          <w:b/>
          <w:bCs/>
          <w:lang w:val="en-GB"/>
        </w:rPr>
        <w:t xml:space="preserve"> with clarify</w:t>
      </w:r>
      <w:r>
        <w:rPr>
          <w:rFonts w:ascii="Times New Roman" w:hAnsi="Times New Roman"/>
          <w:b/>
          <w:bCs/>
          <w:lang w:val="en-GB"/>
        </w:rPr>
        <w:t>ing</w:t>
      </w:r>
      <w:r w:rsidRPr="000B3B7B">
        <w:rPr>
          <w:rFonts w:ascii="Times New Roman" w:hAnsi="Times New Roman"/>
          <w:b/>
          <w:bCs/>
          <w:lang w:val="en-GB"/>
        </w:rPr>
        <w:t xml:space="preserve"> the Assumption 1-3 in the </w:t>
      </w:r>
      <w:r>
        <w:rPr>
          <w:rFonts w:ascii="Times New Roman" w:hAnsi="Times New Roman"/>
          <w:b/>
          <w:bCs/>
          <w:lang w:val="en-GB"/>
        </w:rPr>
        <w:t>R16 BAP specification</w:t>
      </w:r>
      <w:r>
        <w:rPr>
          <w:rFonts w:ascii="Times New Roman" w:hAnsi="Times New Roman" w:hint="eastAsia"/>
          <w:b/>
          <w:bCs/>
          <w:lang w:val="en-GB"/>
        </w:rPr>
        <w:t>:</w:t>
      </w:r>
      <w:r>
        <w:rPr>
          <w:rFonts w:ascii="Times New Roman" w:hAnsi="Times New Roman"/>
          <w:b/>
          <w:bCs/>
          <w:lang w:val="en-GB"/>
        </w:rPr>
        <w:t xml:space="preserve"> (with draft CR in </w:t>
      </w:r>
      <w:r w:rsidR="00F32C33" w:rsidRPr="00F32C33">
        <w:rPr>
          <w:rFonts w:ascii="Times New Roman" w:hAnsi="Times New Roman"/>
          <w:b/>
          <w:bCs/>
          <w:lang w:val="en-GB"/>
        </w:rPr>
        <w:t>R2-2106218</w:t>
      </w:r>
      <w:r>
        <w:rPr>
          <w:rFonts w:ascii="Times New Roman" w:hAnsi="Times New Roman"/>
          <w:b/>
          <w:bCs/>
          <w:lang w:val="en-GB"/>
        </w:rPr>
        <w:t>)</w:t>
      </w:r>
    </w:p>
    <w:p w14:paraId="45520051" w14:textId="77777777" w:rsidR="006276A4" w:rsidRPr="004264C6" w:rsidRDefault="006276A4" w:rsidP="006276A4">
      <w:pPr>
        <w:spacing w:after="60"/>
        <w:rPr>
          <w:rFonts w:ascii="Times New Roman" w:hAnsi="Times New Roman"/>
          <w:b/>
          <w:bCs/>
          <w:lang w:val="en-GB"/>
        </w:rPr>
      </w:pPr>
      <w:r w:rsidRPr="004264C6">
        <w:rPr>
          <w:rFonts w:ascii="Times New Roman" w:hAnsi="Times New Roman"/>
          <w:b/>
          <w:bCs/>
          <w:lang w:val="en-GB"/>
        </w:rPr>
        <w:t>Assumption 1: When receiving BAP data packets from the receiving part of the collocated BAP entity and constructing BAP Data PDUs as needed, the transmitting part of the BAP entity on the IAB-MT/IAB-DU generates the same BAP header (including R bits) as that</w:t>
      </w:r>
      <w:r>
        <w:rPr>
          <w:rFonts w:ascii="Times New Roman" w:hAnsi="Times New Roman"/>
          <w:b/>
          <w:bCs/>
          <w:lang w:val="en-GB"/>
        </w:rPr>
        <w:t xml:space="preserve"> of the received BAP Data PDU. </w:t>
      </w:r>
    </w:p>
    <w:p w14:paraId="75E30CEC" w14:textId="521AC823" w:rsidR="006276A4" w:rsidRPr="004264C6" w:rsidRDefault="006276A4" w:rsidP="006276A4">
      <w:pPr>
        <w:spacing w:after="60"/>
        <w:rPr>
          <w:rFonts w:ascii="Times New Roman" w:hAnsi="Times New Roman"/>
          <w:b/>
          <w:bCs/>
          <w:lang w:val="en-GB"/>
        </w:rPr>
      </w:pPr>
      <w:r w:rsidRPr="004264C6">
        <w:rPr>
          <w:rFonts w:ascii="Times New Roman" w:hAnsi="Times New Roman"/>
          <w:b/>
          <w:bCs/>
          <w:lang w:val="en-GB"/>
        </w:rPr>
        <w:t xml:space="preserve">Assumption 2: The BAP Data PDU with a future release BAP header is allowed to be destined to a Release 16 IAB node, only if the length of BAP header is not extended compared to Release 16. </w:t>
      </w:r>
    </w:p>
    <w:p w14:paraId="2273B059" w14:textId="77777777" w:rsidR="006276A4" w:rsidRPr="00384AA1" w:rsidRDefault="006276A4" w:rsidP="006276A4">
      <w:pPr>
        <w:spacing w:after="60"/>
        <w:rPr>
          <w:rFonts w:ascii="Times New Roman" w:hAnsi="Times New Roman"/>
          <w:b/>
          <w:bCs/>
          <w:lang w:val="en-GB"/>
        </w:rPr>
      </w:pPr>
      <w:r w:rsidRPr="004264C6">
        <w:rPr>
          <w:rFonts w:ascii="Times New Roman" w:hAnsi="Times New Roman"/>
          <w:b/>
          <w:bCs/>
          <w:lang w:val="en-GB"/>
        </w:rPr>
        <w:t>Assumption 3: The BAP Data PDU with a future release BAP header is allowed to be received by a Release 16 IAB node, only if the DESTINATION field is not extended compared to Release</w:t>
      </w:r>
      <w:r>
        <w:rPr>
          <w:rFonts w:ascii="Times New Roman" w:hAnsi="Times New Roman"/>
          <w:b/>
          <w:bCs/>
          <w:lang w:val="en-GB"/>
        </w:rPr>
        <w:t xml:space="preserve"> 16.</w:t>
      </w:r>
    </w:p>
    <w:p w14:paraId="7E767AC4" w14:textId="13E16305" w:rsidR="00623FFF" w:rsidRPr="00A936AF" w:rsidRDefault="006276A4" w:rsidP="000F1AF4">
      <w:pPr>
        <w:spacing w:after="60"/>
        <w:rPr>
          <w:rFonts w:ascii="Times New Roman" w:hAnsi="Times New Roman" w:hint="eastAsia"/>
          <w:b/>
          <w:bCs/>
          <w:lang w:val="en-GB"/>
        </w:rPr>
      </w:pPr>
      <w:r w:rsidRPr="000B3B7B">
        <w:rPr>
          <w:rFonts w:ascii="Times New Roman" w:hAnsi="Times New Roman"/>
          <w:b/>
          <w:bCs/>
          <w:lang w:val="en-GB"/>
        </w:rPr>
        <w:t>Proposal 2: In future release, if the Assumption 1-3 cannot be met, the IAB donor CU should ensure that the BAP layer in any R16 nodes</w:t>
      </w:r>
      <w:r>
        <w:rPr>
          <w:rFonts w:ascii="Times New Roman" w:hAnsi="Times New Roman"/>
          <w:b/>
          <w:bCs/>
          <w:lang w:val="en-GB"/>
        </w:rPr>
        <w:t xml:space="preserve"> will</w:t>
      </w:r>
      <w:r w:rsidRPr="000B3B7B">
        <w:rPr>
          <w:rFonts w:ascii="Times New Roman" w:hAnsi="Times New Roman"/>
          <w:b/>
          <w:bCs/>
          <w:lang w:val="en-GB"/>
        </w:rPr>
        <w:t xml:space="preserve"> not receive any future release BAP packets.</w:t>
      </w:r>
    </w:p>
    <w:p w14:paraId="2C51ADC9" w14:textId="77777777" w:rsidR="004E5E9C" w:rsidRPr="00725C2B" w:rsidRDefault="004E5E9C" w:rsidP="004E5E9C">
      <w:pPr>
        <w:pStyle w:val="1"/>
        <w:rPr>
          <w:rFonts w:eastAsia="宋体"/>
          <w:lang w:val="en-US"/>
        </w:rPr>
      </w:pPr>
      <w:r w:rsidRPr="00725C2B">
        <w:rPr>
          <w:rFonts w:eastAsia="宋体"/>
          <w:lang w:val="en-US"/>
        </w:rPr>
        <w:t>Reference</w:t>
      </w:r>
    </w:p>
    <w:p w14:paraId="5484CE69" w14:textId="673D3B25" w:rsidR="002F2559" w:rsidRPr="002F2559" w:rsidRDefault="004E6692" w:rsidP="00E651A9">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8" w:name="_Ref71539747"/>
      <w:r w:rsidRPr="004E6692">
        <w:rPr>
          <w:rFonts w:ascii="Times New Roman" w:hAnsi="Times New Roman"/>
          <w:sz w:val="20"/>
          <w:lang w:eastAsia="zh-CN"/>
        </w:rPr>
        <w:t>R2-210</w:t>
      </w:r>
      <w:r w:rsidR="00E651A9">
        <w:rPr>
          <w:rFonts w:ascii="Times New Roman" w:hAnsi="Times New Roman"/>
          <w:sz w:val="20"/>
          <w:lang w:eastAsia="zh-CN"/>
        </w:rPr>
        <w:t>1452</w:t>
      </w:r>
      <w:r w:rsidR="003F5155">
        <w:rPr>
          <w:rFonts w:ascii="Times New Roman" w:hAnsi="Times New Roman"/>
          <w:sz w:val="20"/>
          <w:lang w:eastAsia="zh-CN"/>
        </w:rPr>
        <w:t xml:space="preserve">, </w:t>
      </w:r>
      <w:r w:rsidR="00E651A9" w:rsidRPr="00E651A9">
        <w:rPr>
          <w:rFonts w:ascii="Times New Roman" w:hAnsi="Times New Roman"/>
          <w:sz w:val="20"/>
          <w:lang w:eastAsia="zh-CN"/>
        </w:rPr>
        <w:t>Handling of Unknown and Reserved Values in the BAP Header</w:t>
      </w:r>
      <w:r w:rsidR="00E651A9">
        <w:rPr>
          <w:rFonts w:ascii="Times New Roman" w:hAnsi="Times New Roman"/>
          <w:sz w:val="20"/>
          <w:lang w:eastAsia="zh-CN"/>
        </w:rPr>
        <w:t>, Ericsson</w:t>
      </w:r>
      <w:r w:rsidR="002F2559" w:rsidRPr="002F2559">
        <w:rPr>
          <w:rFonts w:ascii="Times New Roman" w:hAnsi="Times New Roman"/>
          <w:sz w:val="20"/>
          <w:lang w:eastAsia="zh-CN"/>
        </w:rPr>
        <w:t>.</w:t>
      </w:r>
      <w:bookmarkEnd w:id="8"/>
      <w:r w:rsidR="002F2559" w:rsidRPr="002F2559">
        <w:rPr>
          <w:rFonts w:ascii="Times New Roman" w:hAnsi="Times New Roman"/>
          <w:sz w:val="20"/>
          <w:lang w:eastAsia="zh-CN"/>
        </w:rPr>
        <w:t xml:space="preserve"> </w:t>
      </w:r>
    </w:p>
    <w:p w14:paraId="0032FDF8" w14:textId="6717C73E" w:rsidR="00516591" w:rsidRDefault="00467FDE" w:rsidP="00BD656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9" w:name="_Ref71540336"/>
      <w:r w:rsidRPr="00E651A9">
        <w:rPr>
          <w:rFonts w:ascii="Times New Roman" w:hAnsi="Times New Roman"/>
          <w:sz w:val="20"/>
          <w:lang w:eastAsia="zh-CN"/>
        </w:rPr>
        <w:t>Chairman notes of RAN2#113-e meeting</w:t>
      </w:r>
      <w:bookmarkStart w:id="10" w:name="_Ref71363869"/>
      <w:r w:rsidR="002313DF" w:rsidRPr="00E651A9">
        <w:rPr>
          <w:rFonts w:ascii="Times New Roman" w:hAnsi="Times New Roman"/>
          <w:sz w:val="20"/>
          <w:lang w:eastAsia="zh-CN"/>
        </w:rPr>
        <w:t>.</w:t>
      </w:r>
      <w:bookmarkEnd w:id="9"/>
      <w:bookmarkEnd w:id="10"/>
    </w:p>
    <w:p w14:paraId="2AA0B231" w14:textId="4796927A" w:rsidR="00951AFD" w:rsidRDefault="00951AFD" w:rsidP="00BD6561">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11" w:name="_Ref71549125"/>
      <w:r>
        <w:rPr>
          <w:rFonts w:ascii="Times New Roman" w:hAnsi="Times New Roman"/>
          <w:sz w:val="20"/>
          <w:lang w:eastAsia="zh-CN"/>
        </w:rPr>
        <w:t>3GPP TS 38.340, V16.4.0, Backhaul Adaptation Protocol (BAP) specification.</w:t>
      </w:r>
      <w:bookmarkEnd w:id="11"/>
    </w:p>
    <w:p w14:paraId="2C58A8AD" w14:textId="4BBB1AA0" w:rsidR="0022096D" w:rsidRPr="00E651A9" w:rsidRDefault="00F32C33" w:rsidP="00F32C33">
      <w:pPr>
        <w:pStyle w:val="af8"/>
        <w:widowControl w:val="0"/>
        <w:numPr>
          <w:ilvl w:val="0"/>
          <w:numId w:val="34"/>
        </w:numPr>
        <w:autoSpaceDE w:val="0"/>
        <w:autoSpaceDN w:val="0"/>
        <w:adjustRightInd w:val="0"/>
        <w:spacing w:line="360" w:lineRule="auto"/>
        <w:jc w:val="both"/>
        <w:rPr>
          <w:rFonts w:ascii="Times New Roman" w:hAnsi="Times New Roman"/>
          <w:sz w:val="20"/>
          <w:lang w:eastAsia="zh-CN"/>
        </w:rPr>
      </w:pPr>
      <w:bookmarkStart w:id="12" w:name="_Ref71559317"/>
      <w:bookmarkEnd w:id="12"/>
      <w:r w:rsidRPr="00F32C33">
        <w:rPr>
          <w:rFonts w:ascii="Times New Roman" w:hAnsi="Times New Roman"/>
          <w:sz w:val="20"/>
          <w:lang w:eastAsia="zh-CN"/>
        </w:rPr>
        <w:t>R2-2106218</w:t>
      </w:r>
      <w:r w:rsidR="0022096D">
        <w:rPr>
          <w:rFonts w:ascii="Times New Roman" w:hAnsi="Times New Roman"/>
          <w:sz w:val="20"/>
          <w:lang w:eastAsia="zh-CN"/>
        </w:rPr>
        <w:t>, Correction on BAP handling for the</w:t>
      </w:r>
      <w:r w:rsidR="0022096D" w:rsidRPr="0022096D">
        <w:t xml:space="preserve"> </w:t>
      </w:r>
      <w:r w:rsidR="0022096D" w:rsidRPr="0022096D">
        <w:rPr>
          <w:rFonts w:ascii="Times New Roman" w:hAnsi="Times New Roman"/>
          <w:sz w:val="20"/>
          <w:lang w:eastAsia="zh-CN"/>
        </w:rPr>
        <w:t>hybrid release IAB deployment</w:t>
      </w:r>
      <w:r w:rsidR="0022096D">
        <w:rPr>
          <w:rFonts w:ascii="Times New Roman" w:hAnsi="Times New Roman"/>
          <w:sz w:val="20"/>
          <w:lang w:eastAsia="zh-CN"/>
        </w:rPr>
        <w:t>.</w:t>
      </w:r>
    </w:p>
    <w:sectPr w:rsidR="0022096D" w:rsidRPr="00E651A9" w:rsidSect="0085683C">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69F3" w14:textId="77777777" w:rsidR="00FC2EB2" w:rsidRDefault="00FC2EB2" w:rsidP="00796430">
      <w:r>
        <w:separator/>
      </w:r>
    </w:p>
  </w:endnote>
  <w:endnote w:type="continuationSeparator" w:id="0">
    <w:p w14:paraId="3DF4DC39" w14:textId="77777777" w:rsidR="00FC2EB2" w:rsidRDefault="00FC2EB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8636" w14:textId="77777777" w:rsidR="0031055E" w:rsidRDefault="0031055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936A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936AF">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46F2C" w14:textId="77777777" w:rsidR="00FC2EB2" w:rsidRDefault="00FC2EB2" w:rsidP="00796430">
      <w:r>
        <w:separator/>
      </w:r>
    </w:p>
  </w:footnote>
  <w:footnote w:type="continuationSeparator" w:id="0">
    <w:p w14:paraId="26E0F718" w14:textId="77777777" w:rsidR="00FC2EB2" w:rsidRDefault="00FC2EB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71901" w14:textId="77777777" w:rsidR="0031055E" w:rsidRDefault="0031055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11EA8"/>
    <w:multiLevelType w:val="hybridMultilevel"/>
    <w:tmpl w:val="8D1ABA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CF9411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sz w:val="32"/>
      </w:rPr>
    </w:lvl>
    <w:lvl w:ilvl="2">
      <w:start w:val="1"/>
      <w:numFmt w:val="decimal"/>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6B5C7B"/>
    <w:multiLevelType w:val="hybridMultilevel"/>
    <w:tmpl w:val="327E584C"/>
    <w:lvl w:ilvl="0" w:tplc="FFFFFFFF">
      <w:start w:val="1"/>
      <w:numFmt w:val="bullet"/>
      <w:lvlText w:val=""/>
      <w:lvlJc w:val="left"/>
      <w:pPr>
        <w:ind w:left="1464" w:hanging="360"/>
      </w:pPr>
      <w:rPr>
        <w:rFonts w:ascii="Symbol" w:hAnsi="Symbol"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8276852"/>
    <w:multiLevelType w:val="hybridMultilevel"/>
    <w:tmpl w:val="A92C78DA"/>
    <w:lvl w:ilvl="0" w:tplc="21CC080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E1434C0"/>
    <w:multiLevelType w:val="hybridMultilevel"/>
    <w:tmpl w:val="DC541DE8"/>
    <w:lvl w:ilvl="0" w:tplc="FFFFFFF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1"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2" w15:restartNumberingAfterBreak="0">
    <w:nsid w:val="528802A2"/>
    <w:multiLevelType w:val="hybridMultilevel"/>
    <w:tmpl w:val="68D40A3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B22EB5"/>
    <w:multiLevelType w:val="hybridMultilevel"/>
    <w:tmpl w:val="1B3E86F8"/>
    <w:lvl w:ilvl="0" w:tplc="31F8636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67464114"/>
    <w:multiLevelType w:val="hybridMultilevel"/>
    <w:tmpl w:val="C60074D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0"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761715C5"/>
    <w:multiLevelType w:val="hybridMultilevel"/>
    <w:tmpl w:val="92623AC2"/>
    <w:lvl w:ilvl="0" w:tplc="FFFFFFF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2119E8"/>
    <w:multiLevelType w:val="hybridMultilevel"/>
    <w:tmpl w:val="2AB272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9"/>
  </w:num>
  <w:num w:numId="3">
    <w:abstractNumId w:val="16"/>
  </w:num>
  <w:num w:numId="4">
    <w:abstractNumId w:val="12"/>
  </w:num>
  <w:num w:numId="5">
    <w:abstractNumId w:val="25"/>
  </w:num>
  <w:num w:numId="6">
    <w:abstractNumId w:val="13"/>
  </w:num>
  <w:num w:numId="7">
    <w:abstractNumId w:val="6"/>
  </w:num>
  <w:num w:numId="8">
    <w:abstractNumId w:val="20"/>
  </w:num>
  <w:num w:numId="9">
    <w:abstractNumId w:val="23"/>
    <w:lvlOverride w:ilvl="0">
      <w:startOverride w:val="1"/>
    </w:lvlOverride>
  </w:num>
  <w:num w:numId="10">
    <w:abstractNumId w:val="5"/>
  </w:num>
  <w:num w:numId="11">
    <w:abstractNumId w:val="18"/>
  </w:num>
  <w:num w:numId="12">
    <w:abstractNumId w:val="35"/>
  </w:num>
  <w:num w:numId="13">
    <w:abstractNumId w:val="11"/>
  </w:num>
  <w:num w:numId="14">
    <w:abstractNumId w:val="29"/>
  </w:num>
  <w:num w:numId="15">
    <w:abstractNumId w:val="28"/>
  </w:num>
  <w:num w:numId="16">
    <w:abstractNumId w:val="0"/>
  </w:num>
  <w:num w:numId="17">
    <w:abstractNumId w:val="32"/>
  </w:num>
  <w:num w:numId="18">
    <w:abstractNumId w:val="26"/>
  </w:num>
  <w:num w:numId="19">
    <w:abstractNumId w:val="14"/>
  </w:num>
  <w:num w:numId="20">
    <w:abstractNumId w:val="31"/>
  </w:num>
  <w:num w:numId="21">
    <w:abstractNumId w:val="4"/>
  </w:num>
  <w:num w:numId="22">
    <w:abstractNumId w:val="3"/>
  </w:num>
  <w:num w:numId="23">
    <w:abstractNumId w:val="9"/>
  </w:num>
  <w:num w:numId="24">
    <w:abstractNumId w:val="30"/>
  </w:num>
  <w:num w:numId="25">
    <w:abstractNumId w:val="7"/>
  </w:num>
  <w:num w:numId="26">
    <w:abstractNumId w:val="22"/>
  </w:num>
  <w:num w:numId="27">
    <w:abstractNumId w:val="27"/>
  </w:num>
  <w:num w:numId="28">
    <w:abstractNumId w:val="1"/>
  </w:num>
  <w:num w:numId="29">
    <w:abstractNumId w:val="21"/>
  </w:num>
  <w:num w:numId="30">
    <w:abstractNumId w:val="10"/>
  </w:num>
  <w:num w:numId="31">
    <w:abstractNumId w:val="15"/>
  </w:num>
  <w:num w:numId="32">
    <w:abstractNumId w:val="34"/>
  </w:num>
  <w:num w:numId="33">
    <w:abstractNumId w:val="2"/>
  </w:num>
  <w:num w:numId="34">
    <w:abstractNumId w:val="24"/>
  </w:num>
  <w:num w:numId="35">
    <w:abstractNumId w:val="33"/>
  </w:num>
  <w:num w:numId="36">
    <w:abstractNumId w:val="17"/>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A1A"/>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8A5"/>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13A"/>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7"/>
    <w:rsid w:val="00047F89"/>
    <w:rsid w:val="00050079"/>
    <w:rsid w:val="00050102"/>
    <w:rsid w:val="00050406"/>
    <w:rsid w:val="00050876"/>
    <w:rsid w:val="00050943"/>
    <w:rsid w:val="00050AD9"/>
    <w:rsid w:val="00050F10"/>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D52"/>
    <w:rsid w:val="00057F56"/>
    <w:rsid w:val="000605C3"/>
    <w:rsid w:val="00060740"/>
    <w:rsid w:val="00060922"/>
    <w:rsid w:val="00060F21"/>
    <w:rsid w:val="000612DC"/>
    <w:rsid w:val="0006130E"/>
    <w:rsid w:val="00061469"/>
    <w:rsid w:val="00061814"/>
    <w:rsid w:val="00061996"/>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03C"/>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7488"/>
    <w:rsid w:val="0009768E"/>
    <w:rsid w:val="000979B8"/>
    <w:rsid w:val="00097C73"/>
    <w:rsid w:val="000A022F"/>
    <w:rsid w:val="000A0515"/>
    <w:rsid w:val="000A0BAE"/>
    <w:rsid w:val="000A0D0D"/>
    <w:rsid w:val="000A0FE2"/>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3E8"/>
    <w:rsid w:val="000B3421"/>
    <w:rsid w:val="000B3B7B"/>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795"/>
    <w:rsid w:val="000D3C05"/>
    <w:rsid w:val="000D3DF8"/>
    <w:rsid w:val="000D3EA2"/>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1BF1"/>
    <w:rsid w:val="000E209D"/>
    <w:rsid w:val="000E21D1"/>
    <w:rsid w:val="000E22DD"/>
    <w:rsid w:val="000E231E"/>
    <w:rsid w:val="000E36BA"/>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1AF4"/>
    <w:rsid w:val="000F2180"/>
    <w:rsid w:val="000F21C3"/>
    <w:rsid w:val="000F24BF"/>
    <w:rsid w:val="000F25F5"/>
    <w:rsid w:val="000F2893"/>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511"/>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ADC"/>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91"/>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0C6C"/>
    <w:rsid w:val="001410EB"/>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128"/>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C9A"/>
    <w:rsid w:val="00162EEB"/>
    <w:rsid w:val="0016318D"/>
    <w:rsid w:val="00163267"/>
    <w:rsid w:val="0016354D"/>
    <w:rsid w:val="001638EA"/>
    <w:rsid w:val="001639D0"/>
    <w:rsid w:val="00163BF2"/>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95"/>
    <w:rsid w:val="00167DF3"/>
    <w:rsid w:val="001701FD"/>
    <w:rsid w:val="00170287"/>
    <w:rsid w:val="00170755"/>
    <w:rsid w:val="00170826"/>
    <w:rsid w:val="00170FAD"/>
    <w:rsid w:val="00171389"/>
    <w:rsid w:val="001714EB"/>
    <w:rsid w:val="001717DB"/>
    <w:rsid w:val="00171A8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35"/>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587"/>
    <w:rsid w:val="0018264C"/>
    <w:rsid w:val="00182A71"/>
    <w:rsid w:val="00182CBD"/>
    <w:rsid w:val="001839D7"/>
    <w:rsid w:val="00183A05"/>
    <w:rsid w:val="00184213"/>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9DB"/>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4AE"/>
    <w:rsid w:val="001A2E02"/>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A19"/>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1E7E"/>
    <w:rsid w:val="001D23AA"/>
    <w:rsid w:val="001D243D"/>
    <w:rsid w:val="001D288D"/>
    <w:rsid w:val="001D3164"/>
    <w:rsid w:val="001D3183"/>
    <w:rsid w:val="001D34D8"/>
    <w:rsid w:val="001D3AE4"/>
    <w:rsid w:val="001D3BDE"/>
    <w:rsid w:val="001D3CB8"/>
    <w:rsid w:val="001D3D6E"/>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6EF"/>
    <w:rsid w:val="001E2837"/>
    <w:rsid w:val="001E2B61"/>
    <w:rsid w:val="001E38BC"/>
    <w:rsid w:val="001E38D5"/>
    <w:rsid w:val="001E4293"/>
    <w:rsid w:val="001E443B"/>
    <w:rsid w:val="001E487C"/>
    <w:rsid w:val="001E48F0"/>
    <w:rsid w:val="001E4D01"/>
    <w:rsid w:val="001E5149"/>
    <w:rsid w:val="001E5219"/>
    <w:rsid w:val="001E5480"/>
    <w:rsid w:val="001E58A3"/>
    <w:rsid w:val="001E61A2"/>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5CD"/>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299"/>
    <w:rsid w:val="002153BE"/>
    <w:rsid w:val="00215A32"/>
    <w:rsid w:val="00215B75"/>
    <w:rsid w:val="00215D48"/>
    <w:rsid w:val="00215E31"/>
    <w:rsid w:val="002161C6"/>
    <w:rsid w:val="0021624F"/>
    <w:rsid w:val="0021625D"/>
    <w:rsid w:val="002162A7"/>
    <w:rsid w:val="00216542"/>
    <w:rsid w:val="0021669F"/>
    <w:rsid w:val="002168DA"/>
    <w:rsid w:val="00216A68"/>
    <w:rsid w:val="00216B8F"/>
    <w:rsid w:val="00216FA4"/>
    <w:rsid w:val="002171CE"/>
    <w:rsid w:val="002173F8"/>
    <w:rsid w:val="0021787A"/>
    <w:rsid w:val="0022016E"/>
    <w:rsid w:val="00220717"/>
    <w:rsid w:val="0022096D"/>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430"/>
    <w:rsid w:val="00230E79"/>
    <w:rsid w:val="00230EC5"/>
    <w:rsid w:val="002313AD"/>
    <w:rsid w:val="002313DF"/>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4F1C"/>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47EE1"/>
    <w:rsid w:val="0025028F"/>
    <w:rsid w:val="0025066B"/>
    <w:rsid w:val="00250920"/>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6E5"/>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2D4B"/>
    <w:rsid w:val="0027325C"/>
    <w:rsid w:val="002732E6"/>
    <w:rsid w:val="00273375"/>
    <w:rsid w:val="002734EE"/>
    <w:rsid w:val="00273B85"/>
    <w:rsid w:val="0027420C"/>
    <w:rsid w:val="0027435D"/>
    <w:rsid w:val="0027465F"/>
    <w:rsid w:val="0027471A"/>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55A"/>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C0C"/>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97F44"/>
    <w:rsid w:val="002A0319"/>
    <w:rsid w:val="002A0C31"/>
    <w:rsid w:val="002A0E71"/>
    <w:rsid w:val="002A17AC"/>
    <w:rsid w:val="002A1816"/>
    <w:rsid w:val="002A1939"/>
    <w:rsid w:val="002A19B1"/>
    <w:rsid w:val="002A1BA5"/>
    <w:rsid w:val="002A1DA7"/>
    <w:rsid w:val="002A23EF"/>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4E1"/>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6921"/>
    <w:rsid w:val="002B7077"/>
    <w:rsid w:val="002B7868"/>
    <w:rsid w:val="002B7973"/>
    <w:rsid w:val="002B7988"/>
    <w:rsid w:val="002B7DC6"/>
    <w:rsid w:val="002C038C"/>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03A"/>
    <w:rsid w:val="002C6474"/>
    <w:rsid w:val="002C6767"/>
    <w:rsid w:val="002C6DC5"/>
    <w:rsid w:val="002C70AB"/>
    <w:rsid w:val="002C70F2"/>
    <w:rsid w:val="002C716F"/>
    <w:rsid w:val="002C720B"/>
    <w:rsid w:val="002C771B"/>
    <w:rsid w:val="002D00E0"/>
    <w:rsid w:val="002D06E7"/>
    <w:rsid w:val="002D071D"/>
    <w:rsid w:val="002D0DC0"/>
    <w:rsid w:val="002D0ED7"/>
    <w:rsid w:val="002D11E3"/>
    <w:rsid w:val="002D15E5"/>
    <w:rsid w:val="002D1A13"/>
    <w:rsid w:val="002D1E68"/>
    <w:rsid w:val="002D242F"/>
    <w:rsid w:val="002D2665"/>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85E"/>
    <w:rsid w:val="002D6C1F"/>
    <w:rsid w:val="002D6E72"/>
    <w:rsid w:val="002D73AB"/>
    <w:rsid w:val="002D75A9"/>
    <w:rsid w:val="002D7BB3"/>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4FBC"/>
    <w:rsid w:val="002F5891"/>
    <w:rsid w:val="002F6B3F"/>
    <w:rsid w:val="002F6F19"/>
    <w:rsid w:val="002F7256"/>
    <w:rsid w:val="002F75C3"/>
    <w:rsid w:val="002F7606"/>
    <w:rsid w:val="002F775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7A3"/>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2C"/>
    <w:rsid w:val="003070BA"/>
    <w:rsid w:val="0030775C"/>
    <w:rsid w:val="0030787F"/>
    <w:rsid w:val="00307987"/>
    <w:rsid w:val="00307B6B"/>
    <w:rsid w:val="00307C2F"/>
    <w:rsid w:val="003101CE"/>
    <w:rsid w:val="0031055E"/>
    <w:rsid w:val="003105D5"/>
    <w:rsid w:val="00310FFE"/>
    <w:rsid w:val="003110C1"/>
    <w:rsid w:val="003112D0"/>
    <w:rsid w:val="00311326"/>
    <w:rsid w:val="003115B1"/>
    <w:rsid w:val="00311BB4"/>
    <w:rsid w:val="00311FCD"/>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2D9"/>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01F"/>
    <w:rsid w:val="00334865"/>
    <w:rsid w:val="00334C41"/>
    <w:rsid w:val="00334F3D"/>
    <w:rsid w:val="003364DA"/>
    <w:rsid w:val="00336B1A"/>
    <w:rsid w:val="00336BB5"/>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A21"/>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4AC"/>
    <w:rsid w:val="00353BDB"/>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4F"/>
    <w:rsid w:val="003827DB"/>
    <w:rsid w:val="00382FFE"/>
    <w:rsid w:val="00383B97"/>
    <w:rsid w:val="00383EBA"/>
    <w:rsid w:val="0038448A"/>
    <w:rsid w:val="003844EF"/>
    <w:rsid w:val="0038460B"/>
    <w:rsid w:val="00384976"/>
    <w:rsid w:val="00384AA1"/>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4DC"/>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5DB9"/>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8ED"/>
    <w:rsid w:val="003B592A"/>
    <w:rsid w:val="003B5D97"/>
    <w:rsid w:val="003B5DEA"/>
    <w:rsid w:val="003B60EA"/>
    <w:rsid w:val="003B69E7"/>
    <w:rsid w:val="003B79F5"/>
    <w:rsid w:val="003B7A44"/>
    <w:rsid w:val="003B7C6F"/>
    <w:rsid w:val="003B7F25"/>
    <w:rsid w:val="003C0148"/>
    <w:rsid w:val="003C01F4"/>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6C5"/>
    <w:rsid w:val="003D0106"/>
    <w:rsid w:val="003D030B"/>
    <w:rsid w:val="003D0565"/>
    <w:rsid w:val="003D0A6F"/>
    <w:rsid w:val="003D0C72"/>
    <w:rsid w:val="003D0E73"/>
    <w:rsid w:val="003D0EC2"/>
    <w:rsid w:val="003D1295"/>
    <w:rsid w:val="003D18AB"/>
    <w:rsid w:val="003D1F3B"/>
    <w:rsid w:val="003D259F"/>
    <w:rsid w:val="003D25AE"/>
    <w:rsid w:val="003D2A5D"/>
    <w:rsid w:val="003D2D48"/>
    <w:rsid w:val="003D340F"/>
    <w:rsid w:val="003D4BC0"/>
    <w:rsid w:val="003D4CE8"/>
    <w:rsid w:val="003D4EAB"/>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0E13"/>
    <w:rsid w:val="003F14E6"/>
    <w:rsid w:val="003F18C1"/>
    <w:rsid w:val="003F19D5"/>
    <w:rsid w:val="003F1FF9"/>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15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0E0"/>
    <w:rsid w:val="004102C0"/>
    <w:rsid w:val="0041058B"/>
    <w:rsid w:val="00410A89"/>
    <w:rsid w:val="00410B17"/>
    <w:rsid w:val="00410C65"/>
    <w:rsid w:val="00411058"/>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4C6"/>
    <w:rsid w:val="00426511"/>
    <w:rsid w:val="0042665D"/>
    <w:rsid w:val="004267D0"/>
    <w:rsid w:val="00426B55"/>
    <w:rsid w:val="00426DC9"/>
    <w:rsid w:val="00426FCB"/>
    <w:rsid w:val="0042734F"/>
    <w:rsid w:val="0042735B"/>
    <w:rsid w:val="00427B5F"/>
    <w:rsid w:val="00427C68"/>
    <w:rsid w:val="00430751"/>
    <w:rsid w:val="00430D9A"/>
    <w:rsid w:val="0043126F"/>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807"/>
    <w:rsid w:val="00441BA9"/>
    <w:rsid w:val="00442413"/>
    <w:rsid w:val="004427B2"/>
    <w:rsid w:val="00442832"/>
    <w:rsid w:val="00443065"/>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3B6"/>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3FB9"/>
    <w:rsid w:val="00454608"/>
    <w:rsid w:val="004549C6"/>
    <w:rsid w:val="00454D5F"/>
    <w:rsid w:val="00454EFD"/>
    <w:rsid w:val="00455158"/>
    <w:rsid w:val="004551B2"/>
    <w:rsid w:val="004554EC"/>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9B3"/>
    <w:rsid w:val="00463A1C"/>
    <w:rsid w:val="00463BE7"/>
    <w:rsid w:val="00463C88"/>
    <w:rsid w:val="00463E20"/>
    <w:rsid w:val="00463E8A"/>
    <w:rsid w:val="004646FB"/>
    <w:rsid w:val="0046479E"/>
    <w:rsid w:val="00464979"/>
    <w:rsid w:val="00464F33"/>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67FDE"/>
    <w:rsid w:val="0047034D"/>
    <w:rsid w:val="00470602"/>
    <w:rsid w:val="00470C88"/>
    <w:rsid w:val="0047125D"/>
    <w:rsid w:val="00471874"/>
    <w:rsid w:val="0047249D"/>
    <w:rsid w:val="0047261F"/>
    <w:rsid w:val="00472973"/>
    <w:rsid w:val="00472ECF"/>
    <w:rsid w:val="00472F29"/>
    <w:rsid w:val="004731D4"/>
    <w:rsid w:val="00473665"/>
    <w:rsid w:val="00473693"/>
    <w:rsid w:val="00473B55"/>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0E1"/>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711"/>
    <w:rsid w:val="00487951"/>
    <w:rsid w:val="00487D2E"/>
    <w:rsid w:val="00487FD6"/>
    <w:rsid w:val="0049028A"/>
    <w:rsid w:val="00490397"/>
    <w:rsid w:val="00490AA2"/>
    <w:rsid w:val="0049125E"/>
    <w:rsid w:val="004915BF"/>
    <w:rsid w:val="00491715"/>
    <w:rsid w:val="00491742"/>
    <w:rsid w:val="00491B23"/>
    <w:rsid w:val="00492246"/>
    <w:rsid w:val="004923FB"/>
    <w:rsid w:val="00492D8C"/>
    <w:rsid w:val="00492DB3"/>
    <w:rsid w:val="00492E44"/>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6C8E"/>
    <w:rsid w:val="0049724A"/>
    <w:rsid w:val="004975C3"/>
    <w:rsid w:val="00497BB3"/>
    <w:rsid w:val="004A051A"/>
    <w:rsid w:val="004A08B4"/>
    <w:rsid w:val="004A0AE6"/>
    <w:rsid w:val="004A0C79"/>
    <w:rsid w:val="004A0CF6"/>
    <w:rsid w:val="004A0FED"/>
    <w:rsid w:val="004A1468"/>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C9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B7EFC"/>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6E41"/>
    <w:rsid w:val="004C72F3"/>
    <w:rsid w:val="004C7355"/>
    <w:rsid w:val="004C76F8"/>
    <w:rsid w:val="004C7979"/>
    <w:rsid w:val="004C7C90"/>
    <w:rsid w:val="004D05F5"/>
    <w:rsid w:val="004D171B"/>
    <w:rsid w:val="004D174E"/>
    <w:rsid w:val="004D1A66"/>
    <w:rsid w:val="004D21DA"/>
    <w:rsid w:val="004D2AEA"/>
    <w:rsid w:val="004D2C32"/>
    <w:rsid w:val="004D334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B8E"/>
    <w:rsid w:val="004E1E8C"/>
    <w:rsid w:val="004E2330"/>
    <w:rsid w:val="004E25E0"/>
    <w:rsid w:val="004E266C"/>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692"/>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89B"/>
    <w:rsid w:val="00505B82"/>
    <w:rsid w:val="0050611A"/>
    <w:rsid w:val="00506179"/>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591"/>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9CD"/>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CA6"/>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356"/>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764"/>
    <w:rsid w:val="0056492B"/>
    <w:rsid w:val="005651B8"/>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A16"/>
    <w:rsid w:val="00573DEC"/>
    <w:rsid w:val="00573E26"/>
    <w:rsid w:val="0057405B"/>
    <w:rsid w:val="005743AA"/>
    <w:rsid w:val="00574424"/>
    <w:rsid w:val="00574455"/>
    <w:rsid w:val="005744D7"/>
    <w:rsid w:val="00574577"/>
    <w:rsid w:val="00574EFD"/>
    <w:rsid w:val="00575590"/>
    <w:rsid w:val="0057565A"/>
    <w:rsid w:val="005759ED"/>
    <w:rsid w:val="00575FFC"/>
    <w:rsid w:val="005767B2"/>
    <w:rsid w:val="005769FE"/>
    <w:rsid w:val="00576C13"/>
    <w:rsid w:val="00576D0A"/>
    <w:rsid w:val="00576EF2"/>
    <w:rsid w:val="005774E0"/>
    <w:rsid w:val="0057780A"/>
    <w:rsid w:val="005778D3"/>
    <w:rsid w:val="005778DE"/>
    <w:rsid w:val="0058017F"/>
    <w:rsid w:val="005801EE"/>
    <w:rsid w:val="00580397"/>
    <w:rsid w:val="00580499"/>
    <w:rsid w:val="0058076C"/>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F9D"/>
    <w:rsid w:val="00587213"/>
    <w:rsid w:val="005872C9"/>
    <w:rsid w:val="00587BFC"/>
    <w:rsid w:val="0059018C"/>
    <w:rsid w:val="00590604"/>
    <w:rsid w:val="0059088D"/>
    <w:rsid w:val="0059095E"/>
    <w:rsid w:val="005913A3"/>
    <w:rsid w:val="005913DA"/>
    <w:rsid w:val="00591476"/>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06"/>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5B6"/>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31"/>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8C4"/>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766"/>
    <w:rsid w:val="005C491B"/>
    <w:rsid w:val="005C4C22"/>
    <w:rsid w:val="005C4C75"/>
    <w:rsid w:val="005C4E8E"/>
    <w:rsid w:val="005C52E4"/>
    <w:rsid w:val="005C555D"/>
    <w:rsid w:val="005C5665"/>
    <w:rsid w:val="005C638E"/>
    <w:rsid w:val="005C6417"/>
    <w:rsid w:val="005C6FA8"/>
    <w:rsid w:val="005C757F"/>
    <w:rsid w:val="005D01EC"/>
    <w:rsid w:val="005D029D"/>
    <w:rsid w:val="005D0412"/>
    <w:rsid w:val="005D053F"/>
    <w:rsid w:val="005D1384"/>
    <w:rsid w:val="005D18DA"/>
    <w:rsid w:val="005D1914"/>
    <w:rsid w:val="005D1D3E"/>
    <w:rsid w:val="005D1F3E"/>
    <w:rsid w:val="005D25FF"/>
    <w:rsid w:val="005D2631"/>
    <w:rsid w:val="005D2680"/>
    <w:rsid w:val="005D279E"/>
    <w:rsid w:val="005D2BCE"/>
    <w:rsid w:val="005D2F96"/>
    <w:rsid w:val="005D3D38"/>
    <w:rsid w:val="005D3DA4"/>
    <w:rsid w:val="005D4011"/>
    <w:rsid w:val="005D4484"/>
    <w:rsid w:val="005D44E4"/>
    <w:rsid w:val="005D4B03"/>
    <w:rsid w:val="005D4B70"/>
    <w:rsid w:val="005D5009"/>
    <w:rsid w:val="005D59DE"/>
    <w:rsid w:val="005D5A66"/>
    <w:rsid w:val="005D61BA"/>
    <w:rsid w:val="005D6404"/>
    <w:rsid w:val="005D643A"/>
    <w:rsid w:val="005D64BF"/>
    <w:rsid w:val="005D6686"/>
    <w:rsid w:val="005D69D5"/>
    <w:rsid w:val="005D7169"/>
    <w:rsid w:val="005D75EB"/>
    <w:rsid w:val="005D7618"/>
    <w:rsid w:val="005E0227"/>
    <w:rsid w:val="005E04AB"/>
    <w:rsid w:val="005E0DBC"/>
    <w:rsid w:val="005E0E19"/>
    <w:rsid w:val="005E112D"/>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278"/>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3F0"/>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4FB9"/>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3FFF"/>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6A4"/>
    <w:rsid w:val="00627A45"/>
    <w:rsid w:val="00627A9B"/>
    <w:rsid w:val="00627E61"/>
    <w:rsid w:val="006305CB"/>
    <w:rsid w:val="0063066A"/>
    <w:rsid w:val="0063074C"/>
    <w:rsid w:val="00630817"/>
    <w:rsid w:val="00630830"/>
    <w:rsid w:val="0063103C"/>
    <w:rsid w:val="00632AE5"/>
    <w:rsid w:val="00633096"/>
    <w:rsid w:val="00633A8F"/>
    <w:rsid w:val="00634032"/>
    <w:rsid w:val="006340C1"/>
    <w:rsid w:val="00634135"/>
    <w:rsid w:val="0063481E"/>
    <w:rsid w:val="00634828"/>
    <w:rsid w:val="00635416"/>
    <w:rsid w:val="006354B2"/>
    <w:rsid w:val="00635589"/>
    <w:rsid w:val="00635645"/>
    <w:rsid w:val="006356E7"/>
    <w:rsid w:val="006359C8"/>
    <w:rsid w:val="00635A42"/>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9F"/>
    <w:rsid w:val="006415BD"/>
    <w:rsid w:val="0064166C"/>
    <w:rsid w:val="00641F9F"/>
    <w:rsid w:val="00642105"/>
    <w:rsid w:val="006421E4"/>
    <w:rsid w:val="00642564"/>
    <w:rsid w:val="0064280B"/>
    <w:rsid w:val="00642C0D"/>
    <w:rsid w:val="00643396"/>
    <w:rsid w:val="0064345F"/>
    <w:rsid w:val="006434A0"/>
    <w:rsid w:val="00643B36"/>
    <w:rsid w:val="0064410E"/>
    <w:rsid w:val="00644694"/>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67DB7"/>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5B5"/>
    <w:rsid w:val="0067460B"/>
    <w:rsid w:val="00674655"/>
    <w:rsid w:val="006746C4"/>
    <w:rsid w:val="00674C4D"/>
    <w:rsid w:val="00674D01"/>
    <w:rsid w:val="00674DD3"/>
    <w:rsid w:val="00674F26"/>
    <w:rsid w:val="00674FD6"/>
    <w:rsid w:val="00675056"/>
    <w:rsid w:val="00675157"/>
    <w:rsid w:val="00675256"/>
    <w:rsid w:val="006753EF"/>
    <w:rsid w:val="006756F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2E2D"/>
    <w:rsid w:val="0068336E"/>
    <w:rsid w:val="00683D8F"/>
    <w:rsid w:val="0068407D"/>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3C2C"/>
    <w:rsid w:val="00693D62"/>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9FE"/>
    <w:rsid w:val="006A2A11"/>
    <w:rsid w:val="006A2B43"/>
    <w:rsid w:val="006A3EFA"/>
    <w:rsid w:val="006A482D"/>
    <w:rsid w:val="006A48A9"/>
    <w:rsid w:val="006A4E81"/>
    <w:rsid w:val="006A50FE"/>
    <w:rsid w:val="006A5EAE"/>
    <w:rsid w:val="006A5F9C"/>
    <w:rsid w:val="006A6260"/>
    <w:rsid w:val="006A67C6"/>
    <w:rsid w:val="006A6F38"/>
    <w:rsid w:val="006A75D6"/>
    <w:rsid w:val="006A76B3"/>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9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9FC"/>
    <w:rsid w:val="006C2161"/>
    <w:rsid w:val="006C2355"/>
    <w:rsid w:val="006C30C0"/>
    <w:rsid w:val="006C31D4"/>
    <w:rsid w:val="006C334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DF"/>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3EEF"/>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17BE"/>
    <w:rsid w:val="006E2ABB"/>
    <w:rsid w:val="006E2B6D"/>
    <w:rsid w:val="006E306F"/>
    <w:rsid w:val="006E31E2"/>
    <w:rsid w:val="006E3394"/>
    <w:rsid w:val="006E37EF"/>
    <w:rsid w:val="006E4569"/>
    <w:rsid w:val="006E472D"/>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2EB"/>
    <w:rsid w:val="006F44B4"/>
    <w:rsid w:val="006F48F4"/>
    <w:rsid w:val="006F5562"/>
    <w:rsid w:val="006F5A1F"/>
    <w:rsid w:val="006F5D8B"/>
    <w:rsid w:val="006F610C"/>
    <w:rsid w:val="006F6268"/>
    <w:rsid w:val="006F64B2"/>
    <w:rsid w:val="006F6F08"/>
    <w:rsid w:val="006F70CA"/>
    <w:rsid w:val="006F7851"/>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075"/>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8EB"/>
    <w:rsid w:val="00733ED5"/>
    <w:rsid w:val="007344D2"/>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28FA"/>
    <w:rsid w:val="00743632"/>
    <w:rsid w:val="00743B97"/>
    <w:rsid w:val="00743BE2"/>
    <w:rsid w:val="00743C42"/>
    <w:rsid w:val="00743C66"/>
    <w:rsid w:val="00743F4D"/>
    <w:rsid w:val="00743F74"/>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085"/>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D2B"/>
    <w:rsid w:val="00782E11"/>
    <w:rsid w:val="00783141"/>
    <w:rsid w:val="007832D0"/>
    <w:rsid w:val="007834F7"/>
    <w:rsid w:val="00783650"/>
    <w:rsid w:val="00783663"/>
    <w:rsid w:val="00783D44"/>
    <w:rsid w:val="007840DC"/>
    <w:rsid w:val="00784124"/>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97A9E"/>
    <w:rsid w:val="007A0117"/>
    <w:rsid w:val="007A024B"/>
    <w:rsid w:val="007A02A1"/>
    <w:rsid w:val="007A0867"/>
    <w:rsid w:val="007A0ED0"/>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237"/>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678"/>
    <w:rsid w:val="007C7EAB"/>
    <w:rsid w:val="007D0395"/>
    <w:rsid w:val="007D0C49"/>
    <w:rsid w:val="007D1325"/>
    <w:rsid w:val="007D1764"/>
    <w:rsid w:val="007D1DD3"/>
    <w:rsid w:val="007D20CF"/>
    <w:rsid w:val="007D2BC6"/>
    <w:rsid w:val="007D30D3"/>
    <w:rsid w:val="007D3125"/>
    <w:rsid w:val="007D312C"/>
    <w:rsid w:val="007D3418"/>
    <w:rsid w:val="007D3821"/>
    <w:rsid w:val="007D3987"/>
    <w:rsid w:val="007D3C1A"/>
    <w:rsid w:val="007D487B"/>
    <w:rsid w:val="007D4A40"/>
    <w:rsid w:val="007D4BF8"/>
    <w:rsid w:val="007D4CC2"/>
    <w:rsid w:val="007D54CF"/>
    <w:rsid w:val="007D5DA3"/>
    <w:rsid w:val="007D6266"/>
    <w:rsid w:val="007D63A6"/>
    <w:rsid w:val="007D65E3"/>
    <w:rsid w:val="007D6612"/>
    <w:rsid w:val="007D705E"/>
    <w:rsid w:val="007D70F1"/>
    <w:rsid w:val="007D72B2"/>
    <w:rsid w:val="007D7474"/>
    <w:rsid w:val="007D74C6"/>
    <w:rsid w:val="007D7547"/>
    <w:rsid w:val="007D77FE"/>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C8D"/>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628"/>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167C"/>
    <w:rsid w:val="00812AE4"/>
    <w:rsid w:val="00812EE1"/>
    <w:rsid w:val="0081301F"/>
    <w:rsid w:val="00813451"/>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731"/>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4EDD"/>
    <w:rsid w:val="008354F7"/>
    <w:rsid w:val="008357BD"/>
    <w:rsid w:val="00835A5C"/>
    <w:rsid w:val="00835C34"/>
    <w:rsid w:val="00835CD9"/>
    <w:rsid w:val="0083689F"/>
    <w:rsid w:val="00836921"/>
    <w:rsid w:val="0083779B"/>
    <w:rsid w:val="00837AD5"/>
    <w:rsid w:val="00837ADF"/>
    <w:rsid w:val="00837CF4"/>
    <w:rsid w:val="008404D4"/>
    <w:rsid w:val="00840A41"/>
    <w:rsid w:val="00840B0B"/>
    <w:rsid w:val="00840CCE"/>
    <w:rsid w:val="00840D95"/>
    <w:rsid w:val="00841693"/>
    <w:rsid w:val="0084198F"/>
    <w:rsid w:val="0084215F"/>
    <w:rsid w:val="00842FC5"/>
    <w:rsid w:val="008432C1"/>
    <w:rsid w:val="0084331D"/>
    <w:rsid w:val="008433F7"/>
    <w:rsid w:val="0084351E"/>
    <w:rsid w:val="008436A2"/>
    <w:rsid w:val="0084381E"/>
    <w:rsid w:val="008438B3"/>
    <w:rsid w:val="008439B1"/>
    <w:rsid w:val="00843B95"/>
    <w:rsid w:val="00843D73"/>
    <w:rsid w:val="008444AB"/>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4E19"/>
    <w:rsid w:val="00885150"/>
    <w:rsid w:val="008851CC"/>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9F7"/>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2AB"/>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C7BDA"/>
    <w:rsid w:val="008D0765"/>
    <w:rsid w:val="008D0AEF"/>
    <w:rsid w:val="008D0CA8"/>
    <w:rsid w:val="008D0FFE"/>
    <w:rsid w:val="008D1659"/>
    <w:rsid w:val="008D1B92"/>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517"/>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CF5"/>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B61"/>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4EA"/>
    <w:rsid w:val="0090353C"/>
    <w:rsid w:val="00903A41"/>
    <w:rsid w:val="00903E52"/>
    <w:rsid w:val="00903FE2"/>
    <w:rsid w:val="0090459D"/>
    <w:rsid w:val="00904C03"/>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3C7"/>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962"/>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39"/>
    <w:rsid w:val="009348B5"/>
    <w:rsid w:val="009349AA"/>
    <w:rsid w:val="00934C4D"/>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24BC"/>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AFD"/>
    <w:rsid w:val="00951BB1"/>
    <w:rsid w:val="009521D0"/>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048"/>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6FCB"/>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DB"/>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9C5"/>
    <w:rsid w:val="009E1B28"/>
    <w:rsid w:val="009E1C2E"/>
    <w:rsid w:val="009E1D32"/>
    <w:rsid w:val="009E1F29"/>
    <w:rsid w:val="009E200F"/>
    <w:rsid w:val="009E2F2D"/>
    <w:rsid w:val="009E300C"/>
    <w:rsid w:val="009E330C"/>
    <w:rsid w:val="009E359C"/>
    <w:rsid w:val="009E3A7D"/>
    <w:rsid w:val="009E4149"/>
    <w:rsid w:val="009E41A2"/>
    <w:rsid w:val="009E475C"/>
    <w:rsid w:val="009E4887"/>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0D"/>
    <w:rsid w:val="00A15B3A"/>
    <w:rsid w:val="00A15EC2"/>
    <w:rsid w:val="00A163F4"/>
    <w:rsid w:val="00A16613"/>
    <w:rsid w:val="00A166AD"/>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118"/>
    <w:rsid w:val="00A4241E"/>
    <w:rsid w:val="00A4271E"/>
    <w:rsid w:val="00A4281D"/>
    <w:rsid w:val="00A43009"/>
    <w:rsid w:val="00A4334C"/>
    <w:rsid w:val="00A433BC"/>
    <w:rsid w:val="00A435E6"/>
    <w:rsid w:val="00A43BF0"/>
    <w:rsid w:val="00A43F1D"/>
    <w:rsid w:val="00A43F26"/>
    <w:rsid w:val="00A440B3"/>
    <w:rsid w:val="00A44C32"/>
    <w:rsid w:val="00A4516D"/>
    <w:rsid w:val="00A45453"/>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36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2A47"/>
    <w:rsid w:val="00A63C9A"/>
    <w:rsid w:val="00A63D27"/>
    <w:rsid w:val="00A6401D"/>
    <w:rsid w:val="00A64363"/>
    <w:rsid w:val="00A6444E"/>
    <w:rsid w:val="00A64510"/>
    <w:rsid w:val="00A6470F"/>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470"/>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2D16"/>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0F1"/>
    <w:rsid w:val="00A832F9"/>
    <w:rsid w:val="00A833C7"/>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497"/>
    <w:rsid w:val="00A86795"/>
    <w:rsid w:val="00A86993"/>
    <w:rsid w:val="00A869B6"/>
    <w:rsid w:val="00A86B2F"/>
    <w:rsid w:val="00A86B7F"/>
    <w:rsid w:val="00A875FA"/>
    <w:rsid w:val="00A90535"/>
    <w:rsid w:val="00A90585"/>
    <w:rsid w:val="00A908CD"/>
    <w:rsid w:val="00A90D2C"/>
    <w:rsid w:val="00A90DF9"/>
    <w:rsid w:val="00A912F6"/>
    <w:rsid w:val="00A91343"/>
    <w:rsid w:val="00A91DB5"/>
    <w:rsid w:val="00A923F1"/>
    <w:rsid w:val="00A92476"/>
    <w:rsid w:val="00A924C1"/>
    <w:rsid w:val="00A929BC"/>
    <w:rsid w:val="00A92C1F"/>
    <w:rsid w:val="00A9339B"/>
    <w:rsid w:val="00A936AF"/>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A7DA8"/>
    <w:rsid w:val="00AB020B"/>
    <w:rsid w:val="00AB0896"/>
    <w:rsid w:val="00AB08D5"/>
    <w:rsid w:val="00AB0981"/>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5F8"/>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1D"/>
    <w:rsid w:val="00AC3EA5"/>
    <w:rsid w:val="00AC427F"/>
    <w:rsid w:val="00AC42EA"/>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094"/>
    <w:rsid w:val="00AF61DB"/>
    <w:rsid w:val="00AF64A7"/>
    <w:rsid w:val="00AF6C12"/>
    <w:rsid w:val="00AF6D9D"/>
    <w:rsid w:val="00AF746E"/>
    <w:rsid w:val="00AF7BBB"/>
    <w:rsid w:val="00B0000A"/>
    <w:rsid w:val="00B00192"/>
    <w:rsid w:val="00B00372"/>
    <w:rsid w:val="00B00F1A"/>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16"/>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377"/>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DE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9B8"/>
    <w:rsid w:val="00B47CCE"/>
    <w:rsid w:val="00B5057A"/>
    <w:rsid w:val="00B505F3"/>
    <w:rsid w:val="00B509EA"/>
    <w:rsid w:val="00B50CC9"/>
    <w:rsid w:val="00B514CA"/>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A1C"/>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4A3"/>
    <w:rsid w:val="00B61570"/>
    <w:rsid w:val="00B61D8E"/>
    <w:rsid w:val="00B61F26"/>
    <w:rsid w:val="00B61FF3"/>
    <w:rsid w:val="00B627A8"/>
    <w:rsid w:val="00B6324C"/>
    <w:rsid w:val="00B6361A"/>
    <w:rsid w:val="00B6373D"/>
    <w:rsid w:val="00B637C0"/>
    <w:rsid w:val="00B6388E"/>
    <w:rsid w:val="00B638B4"/>
    <w:rsid w:val="00B63A69"/>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47F"/>
    <w:rsid w:val="00B7155B"/>
    <w:rsid w:val="00B71A6C"/>
    <w:rsid w:val="00B71D2C"/>
    <w:rsid w:val="00B72456"/>
    <w:rsid w:val="00B72475"/>
    <w:rsid w:val="00B7273A"/>
    <w:rsid w:val="00B72816"/>
    <w:rsid w:val="00B730D4"/>
    <w:rsid w:val="00B73329"/>
    <w:rsid w:val="00B73809"/>
    <w:rsid w:val="00B73AFE"/>
    <w:rsid w:val="00B7435D"/>
    <w:rsid w:val="00B744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0A"/>
    <w:rsid w:val="00B902C2"/>
    <w:rsid w:val="00B906E0"/>
    <w:rsid w:val="00B909DD"/>
    <w:rsid w:val="00B90C57"/>
    <w:rsid w:val="00B90DC2"/>
    <w:rsid w:val="00B91A53"/>
    <w:rsid w:val="00B91EB5"/>
    <w:rsid w:val="00B91EF4"/>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06B"/>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B9"/>
    <w:rsid w:val="00BA70C5"/>
    <w:rsid w:val="00BA7218"/>
    <w:rsid w:val="00BA759F"/>
    <w:rsid w:val="00BA77AB"/>
    <w:rsid w:val="00BB0160"/>
    <w:rsid w:val="00BB02C6"/>
    <w:rsid w:val="00BB079A"/>
    <w:rsid w:val="00BB0C49"/>
    <w:rsid w:val="00BB15EF"/>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1FC6"/>
    <w:rsid w:val="00BD212A"/>
    <w:rsid w:val="00BD2B12"/>
    <w:rsid w:val="00BD2E78"/>
    <w:rsid w:val="00BD32C1"/>
    <w:rsid w:val="00BD3379"/>
    <w:rsid w:val="00BD3446"/>
    <w:rsid w:val="00BD3AC9"/>
    <w:rsid w:val="00BD3CA2"/>
    <w:rsid w:val="00BD40B1"/>
    <w:rsid w:val="00BD4467"/>
    <w:rsid w:val="00BD4BFD"/>
    <w:rsid w:val="00BD4BFF"/>
    <w:rsid w:val="00BD512F"/>
    <w:rsid w:val="00BD5309"/>
    <w:rsid w:val="00BD542E"/>
    <w:rsid w:val="00BD5C07"/>
    <w:rsid w:val="00BD6561"/>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327"/>
    <w:rsid w:val="00C056BD"/>
    <w:rsid w:val="00C057CF"/>
    <w:rsid w:val="00C05C88"/>
    <w:rsid w:val="00C05DA5"/>
    <w:rsid w:val="00C05FC1"/>
    <w:rsid w:val="00C062AD"/>
    <w:rsid w:val="00C062B2"/>
    <w:rsid w:val="00C0658A"/>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A0F"/>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A2B"/>
    <w:rsid w:val="00C34E29"/>
    <w:rsid w:val="00C3544C"/>
    <w:rsid w:val="00C359F5"/>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0B"/>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6FE"/>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387"/>
    <w:rsid w:val="00C65534"/>
    <w:rsid w:val="00C65941"/>
    <w:rsid w:val="00C65DDA"/>
    <w:rsid w:val="00C65E85"/>
    <w:rsid w:val="00C662C3"/>
    <w:rsid w:val="00C663A9"/>
    <w:rsid w:val="00C66B3F"/>
    <w:rsid w:val="00C67182"/>
    <w:rsid w:val="00C674B1"/>
    <w:rsid w:val="00C679A8"/>
    <w:rsid w:val="00C708B2"/>
    <w:rsid w:val="00C70AF7"/>
    <w:rsid w:val="00C70F0E"/>
    <w:rsid w:val="00C71B6D"/>
    <w:rsid w:val="00C71E99"/>
    <w:rsid w:val="00C71ECE"/>
    <w:rsid w:val="00C7202C"/>
    <w:rsid w:val="00C72547"/>
    <w:rsid w:val="00C72844"/>
    <w:rsid w:val="00C7288E"/>
    <w:rsid w:val="00C7317D"/>
    <w:rsid w:val="00C73300"/>
    <w:rsid w:val="00C73589"/>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A38"/>
    <w:rsid w:val="00C76CEE"/>
    <w:rsid w:val="00C76E66"/>
    <w:rsid w:val="00C76E9F"/>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6E5"/>
    <w:rsid w:val="00C84F37"/>
    <w:rsid w:val="00C85250"/>
    <w:rsid w:val="00C8541E"/>
    <w:rsid w:val="00C854FE"/>
    <w:rsid w:val="00C855E5"/>
    <w:rsid w:val="00C858CC"/>
    <w:rsid w:val="00C85DCA"/>
    <w:rsid w:val="00C8611F"/>
    <w:rsid w:val="00C86186"/>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AEF"/>
    <w:rsid w:val="00CC1DD4"/>
    <w:rsid w:val="00CC200E"/>
    <w:rsid w:val="00CC231D"/>
    <w:rsid w:val="00CC240C"/>
    <w:rsid w:val="00CC2646"/>
    <w:rsid w:val="00CC297D"/>
    <w:rsid w:val="00CC2A7D"/>
    <w:rsid w:val="00CC2D04"/>
    <w:rsid w:val="00CC2E01"/>
    <w:rsid w:val="00CC32A8"/>
    <w:rsid w:val="00CC3643"/>
    <w:rsid w:val="00CC3920"/>
    <w:rsid w:val="00CC3A3A"/>
    <w:rsid w:val="00CC3B23"/>
    <w:rsid w:val="00CC3C75"/>
    <w:rsid w:val="00CC3FFB"/>
    <w:rsid w:val="00CC406F"/>
    <w:rsid w:val="00CC4197"/>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2D0"/>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6F6E"/>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673"/>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4B91"/>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B44"/>
    <w:rsid w:val="00D26C7E"/>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2CD1"/>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96E"/>
    <w:rsid w:val="00D35C38"/>
    <w:rsid w:val="00D35E7E"/>
    <w:rsid w:val="00D3621A"/>
    <w:rsid w:val="00D36367"/>
    <w:rsid w:val="00D36A90"/>
    <w:rsid w:val="00D36C00"/>
    <w:rsid w:val="00D36DFE"/>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08E"/>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87"/>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B53"/>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DB6"/>
    <w:rsid w:val="00D67E7F"/>
    <w:rsid w:val="00D7005B"/>
    <w:rsid w:val="00D70291"/>
    <w:rsid w:val="00D7045F"/>
    <w:rsid w:val="00D70468"/>
    <w:rsid w:val="00D7125E"/>
    <w:rsid w:val="00D718AA"/>
    <w:rsid w:val="00D720E9"/>
    <w:rsid w:val="00D72609"/>
    <w:rsid w:val="00D72F59"/>
    <w:rsid w:val="00D72F95"/>
    <w:rsid w:val="00D731E3"/>
    <w:rsid w:val="00D7359B"/>
    <w:rsid w:val="00D7362A"/>
    <w:rsid w:val="00D7364F"/>
    <w:rsid w:val="00D737AB"/>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1"/>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E90"/>
    <w:rsid w:val="00D95F6C"/>
    <w:rsid w:val="00D95FEC"/>
    <w:rsid w:val="00D960EA"/>
    <w:rsid w:val="00D96432"/>
    <w:rsid w:val="00D96551"/>
    <w:rsid w:val="00D96621"/>
    <w:rsid w:val="00D966A7"/>
    <w:rsid w:val="00D966CF"/>
    <w:rsid w:val="00D968B7"/>
    <w:rsid w:val="00D96D99"/>
    <w:rsid w:val="00D96DBB"/>
    <w:rsid w:val="00D9787E"/>
    <w:rsid w:val="00D978E9"/>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2A"/>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1"/>
    <w:rsid w:val="00DB77C4"/>
    <w:rsid w:val="00DB7B56"/>
    <w:rsid w:val="00DC000C"/>
    <w:rsid w:val="00DC02D2"/>
    <w:rsid w:val="00DC030C"/>
    <w:rsid w:val="00DC039E"/>
    <w:rsid w:val="00DC05B5"/>
    <w:rsid w:val="00DC0637"/>
    <w:rsid w:val="00DC0752"/>
    <w:rsid w:val="00DC0CD4"/>
    <w:rsid w:val="00DC1233"/>
    <w:rsid w:val="00DC1328"/>
    <w:rsid w:val="00DC18C8"/>
    <w:rsid w:val="00DC1D94"/>
    <w:rsid w:val="00DC1F1F"/>
    <w:rsid w:val="00DC1F88"/>
    <w:rsid w:val="00DC20B0"/>
    <w:rsid w:val="00DC2E0B"/>
    <w:rsid w:val="00DC3100"/>
    <w:rsid w:val="00DC40C8"/>
    <w:rsid w:val="00DC4A00"/>
    <w:rsid w:val="00DC5663"/>
    <w:rsid w:val="00DC5854"/>
    <w:rsid w:val="00DC5E26"/>
    <w:rsid w:val="00DC6395"/>
    <w:rsid w:val="00DC676A"/>
    <w:rsid w:val="00DC6B5D"/>
    <w:rsid w:val="00DC6D69"/>
    <w:rsid w:val="00DC6E19"/>
    <w:rsid w:val="00DC74D5"/>
    <w:rsid w:val="00DC7638"/>
    <w:rsid w:val="00DC778F"/>
    <w:rsid w:val="00DC790F"/>
    <w:rsid w:val="00DC7A18"/>
    <w:rsid w:val="00DD101E"/>
    <w:rsid w:val="00DD1810"/>
    <w:rsid w:val="00DD1843"/>
    <w:rsid w:val="00DD209C"/>
    <w:rsid w:val="00DD21DE"/>
    <w:rsid w:val="00DD238F"/>
    <w:rsid w:val="00DD2A89"/>
    <w:rsid w:val="00DD373F"/>
    <w:rsid w:val="00DD3D5B"/>
    <w:rsid w:val="00DD4459"/>
    <w:rsid w:val="00DD449B"/>
    <w:rsid w:val="00DD4565"/>
    <w:rsid w:val="00DD4756"/>
    <w:rsid w:val="00DD4B8F"/>
    <w:rsid w:val="00DD4D2F"/>
    <w:rsid w:val="00DD5E02"/>
    <w:rsid w:val="00DD6806"/>
    <w:rsid w:val="00DD6D90"/>
    <w:rsid w:val="00DD6DE1"/>
    <w:rsid w:val="00DD7104"/>
    <w:rsid w:val="00DD725B"/>
    <w:rsid w:val="00DD7361"/>
    <w:rsid w:val="00DD7A5E"/>
    <w:rsid w:val="00DD7F46"/>
    <w:rsid w:val="00DD7FDE"/>
    <w:rsid w:val="00DE008E"/>
    <w:rsid w:val="00DE032A"/>
    <w:rsid w:val="00DE0682"/>
    <w:rsid w:val="00DE0897"/>
    <w:rsid w:val="00DE1A44"/>
    <w:rsid w:val="00DE1ABB"/>
    <w:rsid w:val="00DE1C86"/>
    <w:rsid w:val="00DE207A"/>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231"/>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E9B"/>
    <w:rsid w:val="00E00010"/>
    <w:rsid w:val="00E0002E"/>
    <w:rsid w:val="00E00876"/>
    <w:rsid w:val="00E00FAE"/>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7E9"/>
    <w:rsid w:val="00E139FD"/>
    <w:rsid w:val="00E14069"/>
    <w:rsid w:val="00E144AE"/>
    <w:rsid w:val="00E14688"/>
    <w:rsid w:val="00E151D7"/>
    <w:rsid w:val="00E152B7"/>
    <w:rsid w:val="00E15539"/>
    <w:rsid w:val="00E15878"/>
    <w:rsid w:val="00E15B56"/>
    <w:rsid w:val="00E16132"/>
    <w:rsid w:val="00E164AC"/>
    <w:rsid w:val="00E16606"/>
    <w:rsid w:val="00E1661C"/>
    <w:rsid w:val="00E16ABD"/>
    <w:rsid w:val="00E16C1A"/>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0B88"/>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6C8"/>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3A9"/>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5F7F"/>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33"/>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A11"/>
    <w:rsid w:val="00E64C16"/>
    <w:rsid w:val="00E651A9"/>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2B4"/>
    <w:rsid w:val="00EA134A"/>
    <w:rsid w:val="00EA1985"/>
    <w:rsid w:val="00EA1A88"/>
    <w:rsid w:val="00EA22F1"/>
    <w:rsid w:val="00EA2715"/>
    <w:rsid w:val="00EA2804"/>
    <w:rsid w:val="00EA283D"/>
    <w:rsid w:val="00EA2880"/>
    <w:rsid w:val="00EA3356"/>
    <w:rsid w:val="00EA3979"/>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8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4DB"/>
    <w:rsid w:val="00EB390A"/>
    <w:rsid w:val="00EB3933"/>
    <w:rsid w:val="00EB3AFB"/>
    <w:rsid w:val="00EB454E"/>
    <w:rsid w:val="00EB4825"/>
    <w:rsid w:val="00EB4908"/>
    <w:rsid w:val="00EB4A1F"/>
    <w:rsid w:val="00EB4C07"/>
    <w:rsid w:val="00EB5404"/>
    <w:rsid w:val="00EB5B03"/>
    <w:rsid w:val="00EB64CF"/>
    <w:rsid w:val="00EB6B0B"/>
    <w:rsid w:val="00EB6D5B"/>
    <w:rsid w:val="00EB71C5"/>
    <w:rsid w:val="00EB71E3"/>
    <w:rsid w:val="00EB7B12"/>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8FB"/>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3B1"/>
    <w:rsid w:val="00ED2769"/>
    <w:rsid w:val="00ED27AF"/>
    <w:rsid w:val="00ED287F"/>
    <w:rsid w:val="00ED2CB4"/>
    <w:rsid w:val="00ED357C"/>
    <w:rsid w:val="00ED3672"/>
    <w:rsid w:val="00ED3677"/>
    <w:rsid w:val="00ED4473"/>
    <w:rsid w:val="00ED4B0D"/>
    <w:rsid w:val="00ED4D5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029"/>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BCC"/>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455"/>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3BC0"/>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C33"/>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A89"/>
    <w:rsid w:val="00F41E33"/>
    <w:rsid w:val="00F41E57"/>
    <w:rsid w:val="00F4202D"/>
    <w:rsid w:val="00F42033"/>
    <w:rsid w:val="00F42258"/>
    <w:rsid w:val="00F4255D"/>
    <w:rsid w:val="00F425D4"/>
    <w:rsid w:val="00F429EA"/>
    <w:rsid w:val="00F42B46"/>
    <w:rsid w:val="00F42F86"/>
    <w:rsid w:val="00F43ADB"/>
    <w:rsid w:val="00F43CF1"/>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0B"/>
    <w:rsid w:val="00F503AE"/>
    <w:rsid w:val="00F506BE"/>
    <w:rsid w:val="00F507EE"/>
    <w:rsid w:val="00F508F2"/>
    <w:rsid w:val="00F5091A"/>
    <w:rsid w:val="00F509E0"/>
    <w:rsid w:val="00F50A70"/>
    <w:rsid w:val="00F510D4"/>
    <w:rsid w:val="00F510F9"/>
    <w:rsid w:val="00F51177"/>
    <w:rsid w:val="00F513F0"/>
    <w:rsid w:val="00F518BD"/>
    <w:rsid w:val="00F52293"/>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516"/>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CB3"/>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8CF"/>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617"/>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4ECA"/>
    <w:rsid w:val="00F950FD"/>
    <w:rsid w:val="00F95217"/>
    <w:rsid w:val="00F9526F"/>
    <w:rsid w:val="00F95519"/>
    <w:rsid w:val="00F95525"/>
    <w:rsid w:val="00F956A4"/>
    <w:rsid w:val="00F956FC"/>
    <w:rsid w:val="00F9588C"/>
    <w:rsid w:val="00F9606A"/>
    <w:rsid w:val="00F963BE"/>
    <w:rsid w:val="00F966A7"/>
    <w:rsid w:val="00F9789D"/>
    <w:rsid w:val="00F9799E"/>
    <w:rsid w:val="00F97CFF"/>
    <w:rsid w:val="00FA015E"/>
    <w:rsid w:val="00FA01DE"/>
    <w:rsid w:val="00FA03FC"/>
    <w:rsid w:val="00FA0C44"/>
    <w:rsid w:val="00FA1F9D"/>
    <w:rsid w:val="00FA20D5"/>
    <w:rsid w:val="00FA218E"/>
    <w:rsid w:val="00FA23AF"/>
    <w:rsid w:val="00FA3356"/>
    <w:rsid w:val="00FA3602"/>
    <w:rsid w:val="00FA36CF"/>
    <w:rsid w:val="00FA3858"/>
    <w:rsid w:val="00FA3F14"/>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808"/>
    <w:rsid w:val="00FC1B21"/>
    <w:rsid w:val="00FC2724"/>
    <w:rsid w:val="00FC275A"/>
    <w:rsid w:val="00FC2B22"/>
    <w:rsid w:val="00FC2EB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6DB"/>
    <w:rsid w:val="00FD7B73"/>
    <w:rsid w:val="00FE0452"/>
    <w:rsid w:val="00FE064E"/>
    <w:rsid w:val="00FE101E"/>
    <w:rsid w:val="00FE126D"/>
    <w:rsid w:val="00FE17C9"/>
    <w:rsid w:val="00FE1994"/>
    <w:rsid w:val="00FE26D1"/>
    <w:rsid w:val="00FE2A27"/>
    <w:rsid w:val="00FE3076"/>
    <w:rsid w:val="00FE3758"/>
    <w:rsid w:val="00FE3A74"/>
    <w:rsid w:val="00FE3D9E"/>
    <w:rsid w:val="00FE3E92"/>
    <w:rsid w:val="00FE4536"/>
    <w:rsid w:val="00FE4DB8"/>
    <w:rsid w:val="00FE4E32"/>
    <w:rsid w:val="00FE4F80"/>
    <w:rsid w:val="00FE54A2"/>
    <w:rsid w:val="00FE58FD"/>
    <w:rsid w:val="00FE5F13"/>
    <w:rsid w:val="00FE61DA"/>
    <w:rsid w:val="00FE626B"/>
    <w:rsid w:val="00FE62D2"/>
    <w:rsid w:val="00FE6613"/>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1EA"/>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endarrow="block"/>
    </o:shapedefaults>
    <o:shapelayout v:ext="edit">
      <o:idmap v:ext="edit" data="1"/>
    </o:shapelayout>
  </w:shapeDefaults>
  <w:decimalSymbol w:val="."/>
  <w:listSeparator w:val=","/>
  <w14:docId w14:val="38CCA22D"/>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0356"/>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uiPriority w:val="99"/>
    <w:qFormat/>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character" w:customStyle="1" w:styleId="TFZchn">
    <w:name w:val="TF Zchn"/>
    <w:locked/>
    <w:rsid w:val="00951AF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28307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69325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17497901">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1849140">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324276">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e\Docs\R2-2101452.zip" TargetMode="External"/><Relationship Id="rId13" Type="http://schemas.openxmlformats.org/officeDocument/2006/relationships/package" Target="embeddings/Microsoft_Visio_Drawing32222222.vsdx"/><Relationship Id="rId18" Type="http://schemas.openxmlformats.org/officeDocument/2006/relationships/image" Target="media/image3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4443443.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vsdx"/><Relationship Id="rId5" Type="http://schemas.openxmlformats.org/officeDocument/2006/relationships/webSettings" Target="webSettings.xml"/><Relationship Id="rId15" Type="http://schemas.openxmlformats.org/officeDocument/2006/relationships/package" Target="embeddings/Microsoft_Visio_Drawing322222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444345.vsdx"/><Relationship Id="rId4" Type="http://schemas.openxmlformats.org/officeDocument/2006/relationships/settings" Target="settings.xml"/><Relationship Id="rId9" Type="http://schemas.openxmlformats.org/officeDocument/2006/relationships/hyperlink" Target="file:///D:\Documents\3GPP\tsg_ran\WG2\TSGR2_113-e\Docs\R2-2101452.zip" TargetMode="External"/><Relationship Id="rId14" Type="http://schemas.openxmlformats.org/officeDocument/2006/relationships/image" Target="media/image20.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72C30-2CD9-4A08-A5B5-42225C671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478</TotalTime>
  <Pages>6</Pages>
  <Words>2293</Words>
  <Characters>11212</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167</cp:revision>
  <cp:lastPrinted>2016-09-19T04:11:00Z</cp:lastPrinted>
  <dcterms:created xsi:type="dcterms:W3CDTF">2021-05-08T02:02:00Z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(3)TZ3EusBb00hDI+pIfCRHFgvRJijibMbEBA9uD4G2OgFyHFjxQDcdc1Xtmd4P+cqjW0fFdVed
dsLNItmhapEcmeXq78D+KUbk7SFo89tXUROJGNu4NvyjcrHBjJFA7EO9rtLfXD/iUW4boa+c
BtNQg06pWOQehIKtd2v/zFsiXtHKiCg8CUC2RvwBvOFOI8T+IAy3yTsX32XW0XL0kimxhSIm
4vtaulZa1FWk/BfaDM</vt:lpwstr>
  </property>
  <property fmtid="{D5CDD505-2E9C-101B-9397-08002B2CF9AE}" pid="25" name="_2015_ms_pID_725343_00">
    <vt:lpwstr>_2015_ms_pID_725343</vt:lpwstr>
  </property>
  <property fmtid="{D5CDD505-2E9C-101B-9397-08002B2CF9AE}" pid="26" name="_2015_ms_pID_7253431">
    <vt:lpwstr>BuNSI2EawcYAfdy7xSy8Ly7rNyuF70+bvC4vmEHllnSoRroGLm8BFg
Q29wGoOaMyr91Id6h9K6iKT8pHnjBCSWo8Wx+q8mYa40hbetPSS3yDCsOz5auEQfCVs/wc3q
sU9kIdhg8n0lP0gD6Net3+BRMZoe8+0lq+r0mtAFrEfukHV/lzqfX8F4ewYHwc9P/ozNPt4O
vIn8q+L3PT8vO7U5RCmY+e74bZZVuGvsHnGA</vt:lpwstr>
  </property>
  <property fmtid="{D5CDD505-2E9C-101B-9397-08002B2CF9AE}" pid="27" name="_2015_ms_pID_7253431_00">
    <vt:lpwstr>_2015_ms_pID_7253431</vt:lpwstr>
  </property>
  <property fmtid="{D5CDD505-2E9C-101B-9397-08002B2CF9AE}" pid="28" name="_2015_ms_pID_7253432">
    <vt:lpwstr>5A==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